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AF320B">
      <w:pPr>
        <w:pStyle w:val="ae"/>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832CDE" w:rsidRDefault="00F73BFE" w:rsidP="00D6257B">
                <w:pPr>
                  <w:rPr>
                    <w:rFonts w:ascii="Arial (W1)" w:hAnsi="Arial (W1)"/>
                    <w:b/>
                    <w:bCs/>
                    <w:noProof w:val="0"/>
                    <w:sz w:val="28"/>
                    <w:szCs w:val="28"/>
                  </w:rPr>
                </w:pPr>
                <w:r>
                  <w:rPr>
                    <w:rFonts w:hint="cs"/>
                    <w:b/>
                    <w:bCs/>
                    <w:noProof w:val="0"/>
                    <w:sz w:val="28"/>
                    <w:rtl/>
                  </w:rPr>
                  <w:t>מבקש</w:t>
                </w:r>
                <w:r w:rsidR="00D6257B">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D6257B" w:rsidRDefault="00884004" w:rsidP="00AF320B">
            <w:pPr>
              <w:rPr>
                <w:b/>
                <w:bCs/>
                <w:noProof w:val="0"/>
                <w:sz w:val="28"/>
                <w:rtl/>
              </w:rPr>
            </w:pPr>
            <w:sdt>
              <w:sdtPr>
                <w:rPr>
                  <w:rFonts w:hint="cs"/>
                  <w:b/>
                  <w:bCs/>
                  <w:noProof w:val="0"/>
                  <w:sz w:val="28"/>
                  <w:rtl/>
                </w:rPr>
                <w:alias w:val="1478"/>
                <w:tag w:val="1478"/>
                <w:id w:val="160126198"/>
                <w:text w:multiLine="1"/>
              </w:sdtPr>
              <w:sdtEndPr/>
              <w:sdtContent>
                <w:r w:rsidR="00FB3C14">
                  <w:rPr>
                    <w:rFonts w:hint="cs"/>
                    <w:b/>
                    <w:bCs/>
                    <w:noProof w:val="0"/>
                    <w:sz w:val="28"/>
                    <w:rtl/>
                  </w:rPr>
                  <w:t>א</w:t>
                </w:r>
                <w:r w:rsidR="00AF320B">
                  <w:rPr>
                    <w:rFonts w:hint="cs"/>
                    <w:b/>
                    <w:bCs/>
                    <w:noProof w:val="0"/>
                    <w:sz w:val="28"/>
                    <w:rtl/>
                  </w:rPr>
                  <w:t>.ש</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AF320B">
              <w:rPr>
                <w:rFonts w:hint="cs"/>
                <w:b/>
                <w:bCs/>
                <w:noProof w:val="0"/>
                <w:sz w:val="28"/>
                <w:rtl/>
              </w:rPr>
              <w:t>=====</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D6257B">
              <w:rPr>
                <w:rFonts w:ascii="Arial" w:hAnsi="Arial" w:hint="cs"/>
                <w:b/>
                <w:bCs/>
                <w:noProof w:val="0"/>
                <w:sz w:val="26"/>
                <w:szCs w:val="26"/>
                <w:rtl/>
              </w:rPr>
              <w:t xml:space="preserve"> רינת סולימני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884004">
            <w:pPr>
              <w:rPr>
                <w:rFonts w:ascii="Arial (W1)" w:hAnsi="Arial (W1)"/>
                <w:b/>
                <w:bCs/>
                <w:noProof w:val="0"/>
                <w:sz w:val="28"/>
                <w:szCs w:val="28"/>
              </w:rPr>
            </w:pPr>
            <w:sdt>
              <w:sdtPr>
                <w:rPr>
                  <w:rFonts w:hint="cs"/>
                  <w:rtl/>
                </w:rPr>
                <w:alias w:val="1184"/>
                <w:tag w:val="1184"/>
                <w:id w:val="-910234160"/>
                <w:text w:multiLine="1"/>
              </w:sdtPr>
              <w:sdtEndPr/>
              <w:sdtContent>
                <w:r w:rsidR="00D6257B">
                  <w:rPr>
                    <w:rFonts w:hint="cs"/>
                    <w:b/>
                    <w:bCs/>
                    <w:noProof w:val="0"/>
                    <w:sz w:val="28"/>
                    <w:rtl/>
                  </w:rPr>
                  <w:t>משיב</w:t>
                </w:r>
              </w:sdtContent>
            </w:sdt>
          </w:p>
        </w:tc>
        <w:tc>
          <w:tcPr>
            <w:tcW w:w="5571" w:type="dxa"/>
          </w:tcPr>
          <w:p w:rsidR="006816EC" w:rsidRDefault="006816EC">
            <w:pPr>
              <w:rPr>
                <w:rFonts w:ascii="Arial (W1)" w:hAnsi="Arial (W1)"/>
                <w:b/>
                <w:bCs/>
                <w:noProof w:val="0"/>
                <w:sz w:val="28"/>
                <w:szCs w:val="28"/>
                <w:rtl/>
              </w:rPr>
            </w:pPr>
          </w:p>
          <w:p w:rsidR="00AF320B" w:rsidRDefault="00884004" w:rsidP="00AF320B">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AF320B">
                  <w:rPr>
                    <w:rFonts w:hint="cs"/>
                    <w:b/>
                    <w:bCs/>
                    <w:noProof w:val="0"/>
                    <w:sz w:val="28"/>
                    <w:rtl/>
                  </w:rPr>
                  <w:t>נ.ש</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AF320B">
              <w:rPr>
                <w:rFonts w:ascii="Arial" w:hAnsi="Arial" w:hint="cs"/>
                <w:b/>
                <w:bCs/>
                <w:noProof w:val="0"/>
                <w:sz w:val="26"/>
                <w:szCs w:val="26"/>
                <w:rtl/>
              </w:rPr>
              <w:t>=====</w:t>
            </w:r>
          </w:p>
          <w:p w:rsidR="006816EC" w:rsidRDefault="00E44DDF" w:rsidP="00AF320B">
            <w:pPr>
              <w:rPr>
                <w:rFonts w:ascii="Arial (W1)" w:hAnsi="Arial (W1)"/>
                <w:b/>
                <w:bCs/>
                <w:noProof w:val="0"/>
                <w:sz w:val="28"/>
                <w:szCs w:val="28"/>
              </w:rPr>
            </w:pPr>
            <w:r>
              <w:rPr>
                <w:rFonts w:ascii="Arial" w:hAnsi="Arial"/>
                <w:b/>
                <w:bCs/>
                <w:noProof w:val="0"/>
                <w:sz w:val="26"/>
                <w:szCs w:val="26"/>
                <w:rtl/>
              </w:rPr>
              <w:t>ע"י ב"כ עוה"ד</w:t>
            </w:r>
            <w:r w:rsidR="00D6257B">
              <w:rPr>
                <w:rFonts w:ascii="Arial" w:hAnsi="Arial" w:hint="cs"/>
                <w:b/>
                <w:bCs/>
                <w:noProof w:val="0"/>
                <w:sz w:val="26"/>
                <w:szCs w:val="26"/>
                <w:rtl/>
              </w:rPr>
              <w:t xml:space="preserve"> שלומי ואנונו</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D6257B">
      <w:pPr>
        <w:spacing w:line="360" w:lineRule="auto"/>
        <w:jc w:val="both"/>
        <w:rPr>
          <w:rFonts w:ascii="Arial" w:hAnsi="Arial"/>
          <w:noProof w:val="0"/>
          <w:rtl/>
        </w:rPr>
      </w:pPr>
      <w:r>
        <w:rPr>
          <w:rFonts w:ascii="Arial" w:hAnsi="Arial" w:hint="cs"/>
          <w:noProof w:val="0"/>
          <w:rtl/>
        </w:rPr>
        <w:t>המבקשת הגישה בקשה למתן צו למניעת הטרדה מאיימת, כנגד בעלה, אבי בנותיה, עימו היא מצויה בסכסוך.</w:t>
      </w:r>
    </w:p>
    <w:p w:rsidR="00D6257B" w:rsidRDefault="00D6257B">
      <w:pPr>
        <w:spacing w:line="360" w:lineRule="auto"/>
        <w:jc w:val="both"/>
        <w:rPr>
          <w:rFonts w:ascii="Arial" w:hAnsi="Arial"/>
          <w:noProof w:val="0"/>
          <w:rtl/>
        </w:rPr>
      </w:pPr>
    </w:p>
    <w:p w:rsidR="00D6257B" w:rsidRPr="007957A0" w:rsidRDefault="00D6257B">
      <w:pPr>
        <w:spacing w:line="360" w:lineRule="auto"/>
        <w:jc w:val="both"/>
        <w:rPr>
          <w:rFonts w:ascii="Arial" w:hAnsi="Arial"/>
          <w:b/>
          <w:bCs/>
          <w:noProof w:val="0"/>
          <w:u w:val="single"/>
          <w:rtl/>
        </w:rPr>
      </w:pPr>
      <w:r w:rsidRPr="007957A0">
        <w:rPr>
          <w:rFonts w:ascii="Arial" w:hAnsi="Arial" w:hint="cs"/>
          <w:b/>
          <w:bCs/>
          <w:noProof w:val="0"/>
          <w:u w:val="single"/>
          <w:rtl/>
        </w:rPr>
        <w:t>רקע</w:t>
      </w:r>
    </w:p>
    <w:p w:rsidR="00D6257B" w:rsidRDefault="00D6257B" w:rsidP="00D6257B">
      <w:pPr>
        <w:pStyle w:val="ad"/>
        <w:numPr>
          <w:ilvl w:val="0"/>
          <w:numId w:val="2"/>
        </w:numPr>
        <w:spacing w:line="360" w:lineRule="auto"/>
        <w:jc w:val="both"/>
        <w:rPr>
          <w:rFonts w:ascii="Arial" w:hAnsi="Arial"/>
          <w:noProof w:val="0"/>
        </w:rPr>
      </w:pPr>
      <w:r>
        <w:rPr>
          <w:rFonts w:ascii="Arial" w:hAnsi="Arial" w:hint="cs"/>
          <w:noProof w:val="0"/>
          <w:rtl/>
        </w:rPr>
        <w:t>הצדדים נישאו בשנת 2017 והם הורים של שתי קטינות (ילידות 2020 ו-2023).</w:t>
      </w:r>
    </w:p>
    <w:p w:rsidR="00C40090" w:rsidRDefault="00C40090" w:rsidP="00C40090">
      <w:pPr>
        <w:pStyle w:val="ad"/>
        <w:spacing w:line="360" w:lineRule="auto"/>
        <w:jc w:val="both"/>
        <w:rPr>
          <w:rFonts w:ascii="Arial" w:hAnsi="Arial"/>
          <w:noProof w:val="0"/>
        </w:rPr>
      </w:pPr>
    </w:p>
    <w:p w:rsidR="00D6257B" w:rsidRDefault="007957A0" w:rsidP="00D6257B">
      <w:pPr>
        <w:pStyle w:val="ad"/>
        <w:numPr>
          <w:ilvl w:val="0"/>
          <w:numId w:val="2"/>
        </w:numPr>
        <w:spacing w:line="360" w:lineRule="auto"/>
        <w:jc w:val="both"/>
        <w:rPr>
          <w:rFonts w:ascii="Arial" w:hAnsi="Arial"/>
          <w:noProof w:val="0"/>
        </w:rPr>
      </w:pPr>
      <w:r>
        <w:rPr>
          <w:rFonts w:ascii="Arial" w:hAnsi="Arial" w:hint="cs"/>
          <w:noProof w:val="0"/>
          <w:rtl/>
        </w:rPr>
        <w:t xml:space="preserve">בין </w:t>
      </w:r>
      <w:r w:rsidR="00D6257B">
        <w:rPr>
          <w:rFonts w:ascii="Arial" w:hAnsi="Arial" w:hint="cs"/>
          <w:noProof w:val="0"/>
          <w:rtl/>
        </w:rPr>
        <w:t>הצדדים מ</w:t>
      </w:r>
      <w:r>
        <w:rPr>
          <w:rFonts w:ascii="Arial" w:hAnsi="Arial" w:hint="cs"/>
          <w:noProof w:val="0"/>
          <w:rtl/>
        </w:rPr>
        <w:t>ת</w:t>
      </w:r>
      <w:r w:rsidR="00D6257B">
        <w:rPr>
          <w:rFonts w:ascii="Arial" w:hAnsi="Arial" w:hint="cs"/>
          <w:noProof w:val="0"/>
          <w:rtl/>
        </w:rPr>
        <w:t xml:space="preserve">נהלים </w:t>
      </w:r>
      <w:r>
        <w:rPr>
          <w:rFonts w:ascii="Arial" w:hAnsi="Arial" w:hint="cs"/>
          <w:noProof w:val="0"/>
          <w:rtl/>
        </w:rPr>
        <w:t xml:space="preserve">מספר </w:t>
      </w:r>
      <w:r w:rsidR="00D6257B">
        <w:rPr>
          <w:rFonts w:ascii="Arial" w:hAnsi="Arial" w:hint="cs"/>
          <w:noProof w:val="0"/>
          <w:rtl/>
        </w:rPr>
        <w:t>הליכים משפטיים לפניי, לרבות תביעה שה</w:t>
      </w:r>
      <w:r>
        <w:rPr>
          <w:rFonts w:ascii="Arial" w:hAnsi="Arial" w:hint="cs"/>
          <w:noProof w:val="0"/>
          <w:rtl/>
        </w:rPr>
        <w:t>גישה המבקשת במסגרתה בקשה להתיר לה להגר עם הקטינות לארה"ב (תלה"מ 274-01-24).</w:t>
      </w:r>
    </w:p>
    <w:p w:rsidR="00C40090" w:rsidRPr="00C40090" w:rsidRDefault="00C40090" w:rsidP="00C40090">
      <w:pPr>
        <w:pStyle w:val="ad"/>
        <w:rPr>
          <w:rFonts w:ascii="Arial" w:hAnsi="Arial"/>
          <w:noProof w:val="0"/>
          <w:rtl/>
        </w:rPr>
      </w:pPr>
    </w:p>
    <w:p w:rsidR="007957A0" w:rsidRDefault="007957A0" w:rsidP="002F44D0">
      <w:pPr>
        <w:pStyle w:val="ad"/>
        <w:numPr>
          <w:ilvl w:val="0"/>
          <w:numId w:val="2"/>
        </w:numPr>
        <w:spacing w:line="360" w:lineRule="auto"/>
        <w:jc w:val="both"/>
        <w:rPr>
          <w:rFonts w:ascii="Arial" w:hAnsi="Arial"/>
          <w:noProof w:val="0"/>
        </w:rPr>
      </w:pPr>
      <w:r>
        <w:rPr>
          <w:rFonts w:ascii="Arial" w:hAnsi="Arial" w:hint="cs"/>
          <w:noProof w:val="0"/>
          <w:rtl/>
        </w:rPr>
        <w:t xml:space="preserve">במהלך ניהול ההליכים בין הצדדים, עתרה המבקשת למתן צו הגנה כנגד המשיב, ביום 3.6.24 (ה"ט 5477-06-24), בטענה כי "איים"  עליה ואמר שאם לא תהיה נאמנה לו, הוא יהרוג אותה (כך בסעיף 12 לבקשה האמורה). </w:t>
      </w:r>
    </w:p>
    <w:p w:rsidR="003C5732" w:rsidRPr="003C5732" w:rsidRDefault="003C5732" w:rsidP="003C5732">
      <w:pPr>
        <w:pStyle w:val="ad"/>
        <w:rPr>
          <w:rFonts w:ascii="Arial" w:hAnsi="Arial"/>
          <w:noProof w:val="0"/>
          <w:rtl/>
        </w:rPr>
      </w:pPr>
    </w:p>
    <w:p w:rsidR="00C76EE5" w:rsidRDefault="00C40090" w:rsidP="00C40090">
      <w:pPr>
        <w:pStyle w:val="ad"/>
        <w:spacing w:line="360" w:lineRule="auto"/>
        <w:ind w:left="1440" w:hanging="720"/>
        <w:jc w:val="both"/>
        <w:rPr>
          <w:rFonts w:ascii="Arial" w:hAnsi="Arial"/>
          <w:noProof w:val="0"/>
        </w:rPr>
      </w:pPr>
      <w:r>
        <w:rPr>
          <w:rFonts w:ascii="Arial" w:hAnsi="Arial" w:hint="cs"/>
          <w:noProof w:val="0"/>
          <w:rtl/>
        </w:rPr>
        <w:t>3.1</w:t>
      </w:r>
      <w:r>
        <w:rPr>
          <w:rFonts w:ascii="Arial" w:hAnsi="Arial" w:hint="cs"/>
          <w:noProof w:val="0"/>
          <w:rtl/>
        </w:rPr>
        <w:tab/>
      </w:r>
      <w:r w:rsidR="00C76EE5">
        <w:rPr>
          <w:rFonts w:ascii="Arial" w:hAnsi="Arial" w:hint="cs"/>
          <w:noProof w:val="0"/>
          <w:rtl/>
        </w:rPr>
        <w:t>באותה בקשה תיארה המבקשת אירוע בו שלחה לו הודעה כי היא שמחה שהם מתקשרים באופן טוב, וכי הוא השיב כי "כל זמן שהם נשואים הוא יהיה אדיב כלפיה, כל עוד הם שומרים על נאמנות זה כלפי זו ושאין צורך להזכיר מה סיכמו ביניהם שיהיה</w:t>
      </w:r>
      <w:r w:rsidR="00995DB3">
        <w:rPr>
          <w:rFonts w:ascii="Arial" w:hAnsi="Arial" w:hint="cs"/>
          <w:noProof w:val="0"/>
          <w:rtl/>
        </w:rPr>
        <w:t>,</w:t>
      </w:r>
      <w:r w:rsidR="00C76EE5">
        <w:rPr>
          <w:rFonts w:ascii="Arial" w:hAnsi="Arial" w:hint="cs"/>
          <w:noProof w:val="0"/>
          <w:rtl/>
        </w:rPr>
        <w:t xml:space="preserve"> אם זה לא יהיה המצב" (ההודעות באנגלית צורפו לבקשה וכך בתרגום חופשי).</w:t>
      </w:r>
    </w:p>
    <w:p w:rsidR="00C76EE5" w:rsidRDefault="00C40090" w:rsidP="00C40090">
      <w:pPr>
        <w:pStyle w:val="ad"/>
        <w:spacing w:line="360" w:lineRule="auto"/>
        <w:ind w:left="1440" w:hanging="720"/>
        <w:jc w:val="both"/>
        <w:rPr>
          <w:rFonts w:ascii="Arial" w:hAnsi="Arial"/>
          <w:noProof w:val="0"/>
        </w:rPr>
      </w:pPr>
      <w:r>
        <w:rPr>
          <w:rFonts w:ascii="Arial" w:hAnsi="Arial" w:hint="cs"/>
          <w:noProof w:val="0"/>
          <w:rtl/>
        </w:rPr>
        <w:t>3.2</w:t>
      </w:r>
      <w:r>
        <w:rPr>
          <w:rFonts w:ascii="Arial" w:hAnsi="Arial" w:hint="cs"/>
          <w:noProof w:val="0"/>
          <w:rtl/>
        </w:rPr>
        <w:tab/>
      </w:r>
      <w:r w:rsidR="00C76EE5">
        <w:rPr>
          <w:rFonts w:ascii="Arial" w:hAnsi="Arial" w:hint="cs"/>
          <w:noProof w:val="0"/>
          <w:rtl/>
        </w:rPr>
        <w:t>בדיון שהתקיים במעמד צד אחד</w:t>
      </w:r>
      <w:r>
        <w:rPr>
          <w:rFonts w:ascii="Arial" w:hAnsi="Arial" w:hint="cs"/>
          <w:noProof w:val="0"/>
          <w:rtl/>
        </w:rPr>
        <w:t>, באותו הליך,</w:t>
      </w:r>
      <w:r w:rsidR="00C76EE5">
        <w:rPr>
          <w:rFonts w:ascii="Arial" w:hAnsi="Arial" w:hint="cs"/>
          <w:noProof w:val="0"/>
          <w:rtl/>
        </w:rPr>
        <w:t xml:space="preserve"> טענה המבקשת כי כשהיו נשואים </w:t>
      </w:r>
      <w:r w:rsidR="00DC0CDC">
        <w:rPr>
          <w:rFonts w:ascii="Arial" w:hAnsi="Arial" w:hint="cs"/>
          <w:noProof w:val="0"/>
          <w:rtl/>
        </w:rPr>
        <w:t xml:space="preserve">"הוא היה אומר </w:t>
      </w:r>
      <w:r w:rsidR="00DC0CDC" w:rsidRPr="00995DB3">
        <w:rPr>
          <w:rFonts w:ascii="Arial" w:hAnsi="Arial" w:hint="cs"/>
          <w:b/>
          <w:bCs/>
          <w:noProof w:val="0"/>
          <w:rtl/>
        </w:rPr>
        <w:t>כבדיחה</w:t>
      </w:r>
      <w:r w:rsidR="00DC0CDC">
        <w:rPr>
          <w:rFonts w:ascii="Arial" w:hAnsi="Arial" w:hint="cs"/>
          <w:noProof w:val="0"/>
          <w:rtl/>
        </w:rPr>
        <w:t xml:space="preserve"> שאם אבגוד בו אז הוא יהרוג אותי </w:t>
      </w:r>
      <w:r w:rsidR="00DC0CDC" w:rsidRPr="00995DB3">
        <w:rPr>
          <w:rFonts w:ascii="Arial" w:hAnsi="Arial" w:hint="cs"/>
          <w:b/>
          <w:bCs/>
          <w:noProof w:val="0"/>
          <w:rtl/>
        </w:rPr>
        <w:t>וצחקנו על זה ואמרתי אותו דבר</w:t>
      </w:r>
      <w:r w:rsidR="00DC0CDC">
        <w:rPr>
          <w:rFonts w:ascii="Arial" w:hAnsi="Arial" w:hint="cs"/>
          <w:noProof w:val="0"/>
          <w:rtl/>
        </w:rPr>
        <w:t>..." (פרוטוקול עמ' 1 שורה 9</w:t>
      </w:r>
      <w:r w:rsidR="00995DB3">
        <w:rPr>
          <w:rFonts w:ascii="Arial" w:hAnsi="Arial" w:hint="cs"/>
          <w:noProof w:val="0"/>
          <w:rtl/>
        </w:rPr>
        <w:t xml:space="preserve">, ההדגשות שלי </w:t>
      </w:r>
      <w:r w:rsidR="00995DB3">
        <w:rPr>
          <w:rFonts w:ascii="Arial" w:hAnsi="Arial"/>
          <w:noProof w:val="0"/>
          <w:rtl/>
        </w:rPr>
        <w:t>–</w:t>
      </w:r>
      <w:r w:rsidR="00995DB3">
        <w:rPr>
          <w:rFonts w:ascii="Arial" w:hAnsi="Arial" w:hint="cs"/>
          <w:noProof w:val="0"/>
          <w:rtl/>
        </w:rPr>
        <w:t xml:space="preserve"> נ.ג</w:t>
      </w:r>
      <w:r w:rsidR="00DC0CDC">
        <w:rPr>
          <w:rFonts w:ascii="Arial" w:hAnsi="Arial" w:hint="cs"/>
          <w:noProof w:val="0"/>
          <w:rtl/>
        </w:rPr>
        <w:t>).</w:t>
      </w:r>
    </w:p>
    <w:p w:rsidR="007957A0" w:rsidRDefault="00C40090" w:rsidP="00C40090">
      <w:pPr>
        <w:pStyle w:val="ad"/>
        <w:spacing w:line="360" w:lineRule="auto"/>
        <w:ind w:left="1440" w:hanging="720"/>
        <w:jc w:val="both"/>
        <w:rPr>
          <w:rFonts w:ascii="Arial" w:hAnsi="Arial"/>
          <w:noProof w:val="0"/>
        </w:rPr>
      </w:pPr>
      <w:r>
        <w:rPr>
          <w:rFonts w:ascii="Arial" w:hAnsi="Arial" w:hint="cs"/>
          <w:noProof w:val="0"/>
          <w:rtl/>
        </w:rPr>
        <w:lastRenderedPageBreak/>
        <w:t>3.3</w:t>
      </w:r>
      <w:r>
        <w:rPr>
          <w:rFonts w:ascii="Arial" w:hAnsi="Arial" w:hint="cs"/>
          <w:noProof w:val="0"/>
          <w:rtl/>
        </w:rPr>
        <w:tab/>
      </w:r>
      <w:r w:rsidR="00DC0CDC">
        <w:rPr>
          <w:rFonts w:ascii="Arial" w:hAnsi="Arial" w:hint="cs"/>
          <w:noProof w:val="0"/>
          <w:rtl/>
        </w:rPr>
        <w:t>כב' השופטת ואלך-ניסן לא מצאה שיש בטענות המבקשת כדי להצדיק מתן צו הגנה ואולם קבעה דיון במעמד הצדדים</w:t>
      </w:r>
      <w:r w:rsidR="00AF320B">
        <w:rPr>
          <w:rFonts w:ascii="Arial" w:hAnsi="Arial" w:hint="cs"/>
          <w:noProof w:val="0"/>
          <w:rtl/>
        </w:rPr>
        <w:t>,</w:t>
      </w:r>
      <w:r w:rsidR="00DC0CDC">
        <w:rPr>
          <w:rFonts w:ascii="Arial" w:hAnsi="Arial" w:hint="cs"/>
          <w:noProof w:val="0"/>
          <w:rtl/>
        </w:rPr>
        <w:t xml:space="preserve"> לפניי.</w:t>
      </w:r>
    </w:p>
    <w:p w:rsidR="00B61099" w:rsidRDefault="00C40090" w:rsidP="003C5732">
      <w:pPr>
        <w:pStyle w:val="ad"/>
        <w:spacing w:line="360" w:lineRule="auto"/>
        <w:ind w:left="1440" w:hanging="720"/>
        <w:jc w:val="both"/>
        <w:rPr>
          <w:rFonts w:ascii="Arial" w:hAnsi="Arial"/>
          <w:noProof w:val="0"/>
          <w:rtl/>
        </w:rPr>
      </w:pPr>
      <w:r>
        <w:rPr>
          <w:rFonts w:ascii="Arial" w:hAnsi="Arial" w:hint="cs"/>
          <w:noProof w:val="0"/>
          <w:rtl/>
        </w:rPr>
        <w:t>3.4</w:t>
      </w:r>
      <w:r>
        <w:rPr>
          <w:rFonts w:ascii="Arial" w:hAnsi="Arial" w:hint="cs"/>
          <w:noProof w:val="0"/>
          <w:rtl/>
        </w:rPr>
        <w:tab/>
      </w:r>
      <w:r w:rsidR="00DC0CDC" w:rsidRPr="00DC0CDC">
        <w:rPr>
          <w:rFonts w:ascii="Arial" w:hAnsi="Arial" w:hint="cs"/>
          <w:noProof w:val="0"/>
          <w:rtl/>
        </w:rPr>
        <w:t xml:space="preserve">בדיון שהתקיים במעמד הצדדים ביום 4.6.24, תהיתי מדוע </w:t>
      </w:r>
      <w:r w:rsidR="00995DB3">
        <w:rPr>
          <w:rFonts w:ascii="Arial" w:hAnsi="Arial" w:hint="cs"/>
          <w:noProof w:val="0"/>
          <w:rtl/>
        </w:rPr>
        <w:t>סבורה ה</w:t>
      </w:r>
      <w:r w:rsidR="00DC0CDC" w:rsidRPr="00DC0CDC">
        <w:rPr>
          <w:rFonts w:ascii="Arial" w:hAnsi="Arial" w:hint="cs"/>
          <w:noProof w:val="0"/>
          <w:rtl/>
        </w:rPr>
        <w:t xml:space="preserve">מבקשת </w:t>
      </w:r>
      <w:r w:rsidR="00995DB3">
        <w:rPr>
          <w:rFonts w:ascii="Arial" w:hAnsi="Arial" w:hint="cs"/>
          <w:noProof w:val="0"/>
          <w:rtl/>
        </w:rPr>
        <w:t xml:space="preserve">כי </w:t>
      </w:r>
      <w:r w:rsidR="00DC0CDC" w:rsidRPr="00DC0CDC">
        <w:rPr>
          <w:rFonts w:ascii="Arial" w:hAnsi="Arial" w:hint="cs"/>
          <w:noProof w:val="0"/>
          <w:rtl/>
        </w:rPr>
        <w:t>התקיימו התנאים למתן צו הגנה</w:t>
      </w:r>
      <w:r w:rsidR="003C5732">
        <w:rPr>
          <w:rFonts w:ascii="Arial" w:hAnsi="Arial" w:hint="cs"/>
          <w:noProof w:val="0"/>
          <w:rtl/>
        </w:rPr>
        <w:t>,</w:t>
      </w:r>
      <w:r w:rsidR="00DC0CDC" w:rsidRPr="00DC0CDC">
        <w:rPr>
          <w:rFonts w:ascii="Arial" w:hAnsi="Arial" w:hint="cs"/>
          <w:noProof w:val="0"/>
          <w:rtl/>
        </w:rPr>
        <w:t xml:space="preserve"> לפי החוק למניעת אלימות במשפחה, תשנ"א</w:t>
      </w:r>
      <w:r w:rsidR="00DC0CDC" w:rsidRPr="00DC0CDC">
        <w:rPr>
          <w:rFonts w:ascii="Arial" w:hAnsi="Arial"/>
          <w:noProof w:val="0"/>
          <w:rtl/>
        </w:rPr>
        <w:t>–</w:t>
      </w:r>
      <w:r w:rsidR="00DC0CDC" w:rsidRPr="00DC0CDC">
        <w:rPr>
          <w:rFonts w:ascii="Arial" w:hAnsi="Arial" w:hint="cs"/>
          <w:noProof w:val="0"/>
          <w:rtl/>
        </w:rPr>
        <w:t>1991 ולאחר שתגובת ב"כ המבקשת כי היא "לא מבינה למה המשיב מתנגד" לא סיפקה אותי, המלצתי לה לחזור בה מן הבקשה והדברים אף נרשמו לפרוטוקול (</w:t>
      </w:r>
      <w:r w:rsidR="00DC0CDC">
        <w:rPr>
          <w:rFonts w:ascii="Arial" w:hAnsi="Arial" w:hint="cs"/>
          <w:noProof w:val="0"/>
          <w:rtl/>
        </w:rPr>
        <w:t>עמ' 4 שורות 11 ואילך).</w:t>
      </w:r>
      <w:r w:rsidR="00B61099">
        <w:rPr>
          <w:rFonts w:ascii="Arial" w:hAnsi="Arial" w:hint="cs"/>
          <w:noProof w:val="0"/>
          <w:rtl/>
        </w:rPr>
        <w:t xml:space="preserve"> לאחר הפסקה קצרה קיבלה המבקשת את המלצתי וחזרה בה מן הבקשה. חרף בקשת המשיב, לא חייבתי את המבקשת בהוצאות </w:t>
      </w:r>
      <w:r>
        <w:rPr>
          <w:rFonts w:ascii="Arial" w:hAnsi="Arial" w:hint="cs"/>
          <w:noProof w:val="0"/>
          <w:rtl/>
        </w:rPr>
        <w:t xml:space="preserve">אותו </w:t>
      </w:r>
      <w:r w:rsidR="00B61099">
        <w:rPr>
          <w:rFonts w:ascii="Arial" w:hAnsi="Arial" w:hint="cs"/>
          <w:noProof w:val="0"/>
          <w:rtl/>
        </w:rPr>
        <w:t>הליך.</w:t>
      </w:r>
    </w:p>
    <w:p w:rsidR="00C40090" w:rsidRDefault="00C40090" w:rsidP="00C40090">
      <w:pPr>
        <w:pStyle w:val="ad"/>
        <w:spacing w:line="360" w:lineRule="auto"/>
        <w:ind w:left="1440" w:hanging="720"/>
        <w:jc w:val="both"/>
        <w:rPr>
          <w:rFonts w:ascii="Arial" w:hAnsi="Arial"/>
          <w:noProof w:val="0"/>
        </w:rPr>
      </w:pPr>
    </w:p>
    <w:p w:rsidR="00694556" w:rsidRDefault="00B61099" w:rsidP="00EF55DE">
      <w:pPr>
        <w:pStyle w:val="ad"/>
        <w:numPr>
          <w:ilvl w:val="0"/>
          <w:numId w:val="2"/>
        </w:numPr>
        <w:spacing w:line="360" w:lineRule="auto"/>
        <w:jc w:val="both"/>
        <w:rPr>
          <w:rFonts w:ascii="Arial" w:hAnsi="Arial"/>
          <w:noProof w:val="0"/>
        </w:rPr>
      </w:pPr>
      <w:r>
        <w:rPr>
          <w:rFonts w:ascii="Arial" w:hAnsi="Arial" w:hint="cs"/>
          <w:noProof w:val="0"/>
          <w:rtl/>
        </w:rPr>
        <w:t xml:space="preserve">בחלוף שבוע הגישה המבקשת בקשה חדשה לצו למניעת הטרדה מאיימת (כאשר הבקשה הוגשה כבקשה לצו הגנה ובדיון </w:t>
      </w:r>
      <w:r w:rsidR="00BD1D3D">
        <w:rPr>
          <w:rFonts w:ascii="Arial" w:hAnsi="Arial" w:hint="cs"/>
          <w:noProof w:val="0"/>
          <w:rtl/>
        </w:rPr>
        <w:t>הבהירה באת כוחה כי למעשה בקשה צו למניעת הטרדה מאיימת).</w:t>
      </w:r>
      <w:r>
        <w:rPr>
          <w:rFonts w:ascii="Arial" w:hAnsi="Arial" w:hint="cs"/>
          <w:noProof w:val="0"/>
          <w:rtl/>
        </w:rPr>
        <w:t xml:space="preserve"> </w:t>
      </w:r>
    </w:p>
    <w:p w:rsidR="00C40090" w:rsidRDefault="00C40090" w:rsidP="00C40090">
      <w:pPr>
        <w:pStyle w:val="ad"/>
        <w:spacing w:line="360" w:lineRule="auto"/>
        <w:jc w:val="both"/>
        <w:rPr>
          <w:rFonts w:ascii="Arial" w:hAnsi="Arial"/>
          <w:noProof w:val="0"/>
        </w:rPr>
      </w:pPr>
    </w:p>
    <w:p w:rsidR="00BD1D3D" w:rsidRDefault="00BD1D3D" w:rsidP="00EF55DE">
      <w:pPr>
        <w:pStyle w:val="ad"/>
        <w:numPr>
          <w:ilvl w:val="0"/>
          <w:numId w:val="2"/>
        </w:numPr>
        <w:spacing w:line="360" w:lineRule="auto"/>
        <w:jc w:val="both"/>
        <w:rPr>
          <w:rFonts w:ascii="Arial" w:hAnsi="Arial"/>
          <w:noProof w:val="0"/>
        </w:rPr>
      </w:pPr>
      <w:r>
        <w:rPr>
          <w:rFonts w:ascii="Arial" w:hAnsi="Arial" w:hint="cs"/>
          <w:noProof w:val="0"/>
          <w:rtl/>
        </w:rPr>
        <w:t xml:space="preserve">הבקשה הוגשה ביום 11.6.24, </w:t>
      </w:r>
      <w:r w:rsidRPr="003C5732">
        <w:rPr>
          <w:rFonts w:ascii="Arial" w:hAnsi="Arial" w:hint="cs"/>
          <w:noProof w:val="0"/>
          <w:u w:val="single"/>
          <w:rtl/>
        </w:rPr>
        <w:t>בערב חג שבועות</w:t>
      </w:r>
      <w:r>
        <w:rPr>
          <w:rFonts w:ascii="Arial" w:hAnsi="Arial" w:hint="cs"/>
          <w:noProof w:val="0"/>
          <w:rtl/>
        </w:rPr>
        <w:t xml:space="preserve"> (כאמור כבקשה לצו הגנה) והגיעה לטיפולי, בהיותי שופטת תורנית.</w:t>
      </w:r>
    </w:p>
    <w:p w:rsidR="00C40090" w:rsidRPr="00C40090" w:rsidRDefault="00C40090" w:rsidP="00C40090">
      <w:pPr>
        <w:pStyle w:val="ad"/>
        <w:rPr>
          <w:rFonts w:ascii="Arial" w:hAnsi="Arial"/>
          <w:noProof w:val="0"/>
          <w:rtl/>
        </w:rPr>
      </w:pPr>
    </w:p>
    <w:p w:rsidR="00BD1D3D" w:rsidRDefault="00BD1D3D" w:rsidP="00C40090">
      <w:pPr>
        <w:pStyle w:val="ad"/>
        <w:numPr>
          <w:ilvl w:val="0"/>
          <w:numId w:val="2"/>
        </w:numPr>
        <w:spacing w:line="360" w:lineRule="auto"/>
        <w:jc w:val="both"/>
        <w:rPr>
          <w:rFonts w:ascii="Arial" w:hAnsi="Arial"/>
          <w:noProof w:val="0"/>
        </w:rPr>
      </w:pPr>
      <w:r>
        <w:rPr>
          <w:rFonts w:ascii="Arial" w:hAnsi="Arial" w:hint="cs"/>
          <w:noProof w:val="0"/>
          <w:rtl/>
        </w:rPr>
        <w:t xml:space="preserve">היות ומעיון בבקשה לא מצאתי כי יש </w:t>
      </w:r>
      <w:r w:rsidR="00B61099">
        <w:rPr>
          <w:rFonts w:ascii="Arial" w:hAnsi="Arial" w:hint="cs"/>
          <w:noProof w:val="0"/>
          <w:rtl/>
        </w:rPr>
        <w:t>ל</w:t>
      </w:r>
      <w:r>
        <w:rPr>
          <w:rFonts w:ascii="Arial" w:hAnsi="Arial" w:hint="cs"/>
          <w:noProof w:val="0"/>
          <w:rtl/>
        </w:rPr>
        <w:t>תת צו במעמד צד אחד, הגעתי לבית המשפט</w:t>
      </w:r>
      <w:r w:rsidR="00C40090">
        <w:rPr>
          <w:rFonts w:ascii="Arial" w:hAnsi="Arial" w:hint="cs"/>
          <w:noProof w:val="0"/>
          <w:rtl/>
        </w:rPr>
        <w:t>, בערב החג, כדי</w:t>
      </w:r>
      <w:r>
        <w:rPr>
          <w:rFonts w:ascii="Arial" w:hAnsi="Arial" w:hint="cs"/>
          <w:noProof w:val="0"/>
          <w:rtl/>
        </w:rPr>
        <w:t xml:space="preserve"> לשמוע את המבקשת (בשים לב ל</w:t>
      </w:r>
      <w:r w:rsidR="00C40090">
        <w:rPr>
          <w:rFonts w:ascii="Arial" w:hAnsi="Arial" w:hint="cs"/>
          <w:noProof w:val="0"/>
          <w:rtl/>
        </w:rPr>
        <w:t xml:space="preserve">הוראת </w:t>
      </w:r>
      <w:r>
        <w:rPr>
          <w:rFonts w:ascii="Arial" w:hAnsi="Arial" w:hint="cs"/>
          <w:noProof w:val="0"/>
          <w:rtl/>
        </w:rPr>
        <w:t xml:space="preserve">סעיף 4(ד) לחוק למניעת אלימות במשפחה, תשנ"א </w:t>
      </w:r>
      <w:r>
        <w:rPr>
          <w:rFonts w:ascii="Arial" w:hAnsi="Arial"/>
          <w:noProof w:val="0"/>
          <w:rtl/>
        </w:rPr>
        <w:t>–</w:t>
      </w:r>
      <w:r>
        <w:rPr>
          <w:rFonts w:ascii="Arial" w:hAnsi="Arial" w:hint="cs"/>
          <w:noProof w:val="0"/>
          <w:rtl/>
        </w:rPr>
        <w:t xml:space="preserve"> 1991 לפי</w:t>
      </w:r>
      <w:r w:rsidR="00C40090">
        <w:rPr>
          <w:rFonts w:ascii="Arial" w:hAnsi="Arial" w:hint="cs"/>
          <w:noProof w:val="0"/>
          <w:rtl/>
        </w:rPr>
        <w:t>ה</w:t>
      </w:r>
      <w:r>
        <w:rPr>
          <w:rFonts w:ascii="Arial" w:hAnsi="Arial" w:hint="cs"/>
          <w:noProof w:val="0"/>
          <w:rtl/>
        </w:rPr>
        <w:t xml:space="preserve"> לא ניתן לדחות בקשה לצו הגנה</w:t>
      </w:r>
      <w:r w:rsidR="00C40090">
        <w:rPr>
          <w:rFonts w:ascii="Arial" w:hAnsi="Arial" w:hint="cs"/>
          <w:noProof w:val="0"/>
          <w:rtl/>
        </w:rPr>
        <w:t>,</w:t>
      </w:r>
      <w:r>
        <w:rPr>
          <w:rFonts w:ascii="Arial" w:hAnsi="Arial" w:hint="cs"/>
          <w:noProof w:val="0"/>
          <w:rtl/>
        </w:rPr>
        <w:t xml:space="preserve"> מבלי לשמוע את טענות המבקשת בעל פה).</w:t>
      </w:r>
    </w:p>
    <w:p w:rsidR="00C40090" w:rsidRPr="00C40090" w:rsidRDefault="00C40090" w:rsidP="00C40090">
      <w:pPr>
        <w:pStyle w:val="ad"/>
        <w:rPr>
          <w:rFonts w:ascii="Arial" w:hAnsi="Arial"/>
          <w:noProof w:val="0"/>
          <w:rtl/>
        </w:rPr>
      </w:pPr>
    </w:p>
    <w:p w:rsidR="00EB3592" w:rsidRDefault="00EB3592" w:rsidP="00C40090">
      <w:pPr>
        <w:pStyle w:val="ad"/>
        <w:numPr>
          <w:ilvl w:val="0"/>
          <w:numId w:val="2"/>
        </w:numPr>
        <w:spacing w:line="360" w:lineRule="auto"/>
        <w:jc w:val="both"/>
        <w:rPr>
          <w:rFonts w:ascii="Arial" w:hAnsi="Arial"/>
          <w:noProof w:val="0"/>
        </w:rPr>
      </w:pPr>
      <w:r>
        <w:rPr>
          <w:rFonts w:ascii="Arial" w:hAnsi="Arial" w:hint="cs"/>
          <w:noProof w:val="0"/>
          <w:rtl/>
        </w:rPr>
        <w:t xml:space="preserve">לאחר ששמעתי את המבקשת תמהתי מדוע המתינה לאחר האירוע שהתקיים לטענתה ביום חמישי, 6.6.24, </w:t>
      </w:r>
      <w:r w:rsidR="00C40090">
        <w:rPr>
          <w:rFonts w:ascii="Arial" w:hAnsi="Arial" w:hint="cs"/>
          <w:noProof w:val="0"/>
          <w:rtl/>
        </w:rPr>
        <w:t xml:space="preserve">במשך חמישה ימים, </w:t>
      </w:r>
      <w:r>
        <w:rPr>
          <w:rFonts w:ascii="Arial" w:hAnsi="Arial" w:hint="cs"/>
          <w:noProof w:val="0"/>
          <w:rtl/>
        </w:rPr>
        <w:t xml:space="preserve">עד ליום שלישי 11.6.24 </w:t>
      </w:r>
      <w:r>
        <w:rPr>
          <w:rFonts w:ascii="Arial" w:hAnsi="Arial"/>
          <w:noProof w:val="0"/>
          <w:rtl/>
        </w:rPr>
        <w:t>–</w:t>
      </w:r>
      <w:r w:rsidR="002F44D0">
        <w:rPr>
          <w:rFonts w:ascii="Arial" w:hAnsi="Arial" w:hint="cs"/>
          <w:noProof w:val="0"/>
          <w:rtl/>
        </w:rPr>
        <w:t xml:space="preserve"> ואם כבר המתינה חמישה ימים, מדוע לא ניתן היה להמתין עוד יומיים</w:t>
      </w:r>
      <w:r w:rsidR="003C5732">
        <w:rPr>
          <w:rFonts w:ascii="Arial" w:hAnsi="Arial" w:hint="cs"/>
          <w:noProof w:val="0"/>
          <w:rtl/>
        </w:rPr>
        <w:t>,</w:t>
      </w:r>
      <w:r w:rsidR="002F44D0">
        <w:rPr>
          <w:rFonts w:ascii="Arial" w:hAnsi="Arial" w:hint="cs"/>
          <w:noProof w:val="0"/>
          <w:rtl/>
        </w:rPr>
        <w:t xml:space="preserve"> עד לחלוף החג ולא לגרום להפעלת שופט תורן</w:t>
      </w:r>
      <w:r>
        <w:rPr>
          <w:rFonts w:ascii="Arial" w:hAnsi="Arial" w:hint="cs"/>
          <w:noProof w:val="0"/>
          <w:rtl/>
        </w:rPr>
        <w:t>.</w:t>
      </w:r>
    </w:p>
    <w:p w:rsidR="00C40090" w:rsidRPr="003C5732" w:rsidRDefault="00C40090" w:rsidP="00C40090">
      <w:pPr>
        <w:pStyle w:val="ad"/>
        <w:rPr>
          <w:rFonts w:ascii="Arial" w:hAnsi="Arial"/>
          <w:noProof w:val="0"/>
          <w:rtl/>
        </w:rPr>
      </w:pPr>
    </w:p>
    <w:p w:rsidR="00EB3592" w:rsidRDefault="00EB3592" w:rsidP="00C40090">
      <w:pPr>
        <w:pStyle w:val="ad"/>
        <w:numPr>
          <w:ilvl w:val="0"/>
          <w:numId w:val="2"/>
        </w:numPr>
        <w:spacing w:line="360" w:lineRule="auto"/>
        <w:jc w:val="both"/>
        <w:rPr>
          <w:rFonts w:ascii="Arial" w:hAnsi="Arial"/>
          <w:noProof w:val="0"/>
        </w:rPr>
      </w:pPr>
      <w:r>
        <w:rPr>
          <w:rFonts w:ascii="Arial" w:hAnsi="Arial" w:hint="cs"/>
          <w:noProof w:val="0"/>
          <w:rtl/>
        </w:rPr>
        <w:t>מ</w:t>
      </w:r>
      <w:r w:rsidR="00C40090">
        <w:rPr>
          <w:rFonts w:ascii="Arial" w:hAnsi="Arial" w:hint="cs"/>
          <w:noProof w:val="0"/>
          <w:rtl/>
        </w:rPr>
        <w:t xml:space="preserve">דברי </w:t>
      </w:r>
      <w:r>
        <w:rPr>
          <w:rFonts w:ascii="Arial" w:hAnsi="Arial" w:hint="cs"/>
          <w:noProof w:val="0"/>
          <w:rtl/>
        </w:rPr>
        <w:t>המבקשת עלה כי בטרם פנתה לבית המשפט, בחרה לפנות לבית הדין הרבני, בעקבות דחיית הבקשה הקודמת שהגישה בבית המשפט וכפי שאישרה באת כוחה: "חשבתי שיש סיכוי טוב</w:t>
      </w:r>
      <w:r w:rsidR="003C5732">
        <w:rPr>
          <w:rFonts w:ascii="Arial" w:hAnsi="Arial" w:hint="cs"/>
          <w:noProof w:val="0"/>
          <w:rtl/>
        </w:rPr>
        <w:t xml:space="preserve"> יותר</w:t>
      </w:r>
      <w:r>
        <w:rPr>
          <w:rFonts w:ascii="Arial" w:hAnsi="Arial" w:hint="cs"/>
          <w:noProof w:val="0"/>
          <w:rtl/>
        </w:rPr>
        <w:t xml:space="preserve"> לקבל צו שם (כלומר בבית הדין </w:t>
      </w:r>
      <w:r>
        <w:rPr>
          <w:rFonts w:ascii="Arial" w:hAnsi="Arial"/>
          <w:noProof w:val="0"/>
          <w:rtl/>
        </w:rPr>
        <w:t>–</w:t>
      </w:r>
      <w:r>
        <w:rPr>
          <w:rFonts w:ascii="Arial" w:hAnsi="Arial" w:hint="cs"/>
          <w:noProof w:val="0"/>
          <w:rtl/>
        </w:rPr>
        <w:t>נ.ג)"</w:t>
      </w:r>
      <w:r w:rsidR="001374DC">
        <w:rPr>
          <w:rFonts w:ascii="Arial" w:hAnsi="Arial" w:hint="cs"/>
          <w:noProof w:val="0"/>
          <w:rtl/>
        </w:rPr>
        <w:t>, פרוטוקול עמ' 2 שורות 4-5</w:t>
      </w:r>
      <w:r>
        <w:rPr>
          <w:rFonts w:ascii="Arial" w:hAnsi="Arial" w:hint="cs"/>
          <w:noProof w:val="0"/>
          <w:rtl/>
        </w:rPr>
        <w:t>.</w:t>
      </w:r>
    </w:p>
    <w:p w:rsidR="001374DC" w:rsidRDefault="001374DC" w:rsidP="002F44D0">
      <w:pPr>
        <w:pStyle w:val="ad"/>
        <w:spacing w:line="360" w:lineRule="auto"/>
        <w:jc w:val="both"/>
        <w:rPr>
          <w:rFonts w:ascii="Arial" w:hAnsi="Arial"/>
          <w:noProof w:val="0"/>
          <w:rtl/>
        </w:rPr>
      </w:pPr>
      <w:r>
        <w:rPr>
          <w:rFonts w:ascii="Arial" w:hAnsi="Arial" w:hint="cs"/>
          <w:noProof w:val="0"/>
          <w:rtl/>
        </w:rPr>
        <w:t xml:space="preserve">חרף הכנות, התנהלות זו מעידה על </w:t>
      </w:r>
      <w:r w:rsidR="002F44D0">
        <w:rPr>
          <w:rFonts w:ascii="Arial" w:hAnsi="Arial" w:hint="cs"/>
          <w:noProof w:val="0"/>
          <w:rtl/>
        </w:rPr>
        <w:t>שימוש לרעה בהליכי בית המשפט</w:t>
      </w:r>
      <w:r>
        <w:rPr>
          <w:rFonts w:ascii="Arial" w:hAnsi="Arial" w:hint="cs"/>
          <w:noProof w:val="0"/>
          <w:rtl/>
        </w:rPr>
        <w:t xml:space="preserve">. </w:t>
      </w:r>
    </w:p>
    <w:p w:rsidR="00C40090" w:rsidRDefault="00C40090" w:rsidP="002F44D0">
      <w:pPr>
        <w:pStyle w:val="ad"/>
        <w:spacing w:line="360" w:lineRule="auto"/>
        <w:jc w:val="both"/>
        <w:rPr>
          <w:rFonts w:ascii="Arial" w:hAnsi="Arial"/>
          <w:noProof w:val="0"/>
        </w:rPr>
      </w:pPr>
    </w:p>
    <w:p w:rsidR="001374DC" w:rsidRDefault="001374DC" w:rsidP="00EB3592">
      <w:pPr>
        <w:pStyle w:val="ad"/>
        <w:numPr>
          <w:ilvl w:val="0"/>
          <w:numId w:val="2"/>
        </w:numPr>
        <w:spacing w:line="360" w:lineRule="auto"/>
        <w:jc w:val="both"/>
        <w:rPr>
          <w:rFonts w:ascii="Arial" w:hAnsi="Arial"/>
          <w:noProof w:val="0"/>
        </w:rPr>
      </w:pPr>
      <w:r>
        <w:rPr>
          <w:rFonts w:ascii="Arial" w:hAnsi="Arial" w:hint="cs"/>
          <w:noProof w:val="0"/>
          <w:rtl/>
        </w:rPr>
        <w:t>מכל מקום, בית הדין הרבני הורה למבקשת לפנות לבית המשפט והיא עשתה כן, כאמור רק ביום 11.6.24, בערב חג השבועות, עת נדרש להזעיק שופט תורן מהבית.</w:t>
      </w:r>
    </w:p>
    <w:p w:rsidR="004B68C0" w:rsidRDefault="001374DC" w:rsidP="003C5732">
      <w:pPr>
        <w:pStyle w:val="ad"/>
        <w:spacing w:line="360" w:lineRule="auto"/>
        <w:jc w:val="both"/>
        <w:rPr>
          <w:rFonts w:ascii="Arial" w:hAnsi="Arial"/>
          <w:noProof w:val="0"/>
        </w:rPr>
      </w:pPr>
      <w:r>
        <w:rPr>
          <w:rFonts w:ascii="Arial" w:hAnsi="Arial" w:hint="cs"/>
          <w:noProof w:val="0"/>
          <w:rtl/>
        </w:rPr>
        <w:t>גם</w:t>
      </w:r>
      <w:r w:rsidR="001F4F7B">
        <w:rPr>
          <w:rFonts w:ascii="Arial" w:hAnsi="Arial" w:hint="cs"/>
          <w:noProof w:val="0"/>
          <w:rtl/>
        </w:rPr>
        <w:t xml:space="preserve"> התנהלות זו מעידה על חוסר תום לב ולטעמי, היה כאן </w:t>
      </w:r>
      <w:r w:rsidR="002F44D0">
        <w:rPr>
          <w:rFonts w:ascii="Arial" w:hAnsi="Arial" w:hint="cs"/>
          <w:noProof w:val="0"/>
          <w:rtl/>
        </w:rPr>
        <w:t xml:space="preserve">ניסיון </w:t>
      </w:r>
      <w:r w:rsidR="001F4F7B">
        <w:rPr>
          <w:rFonts w:ascii="Arial" w:hAnsi="Arial" w:hint="cs"/>
          <w:noProof w:val="0"/>
          <w:rtl/>
        </w:rPr>
        <w:t xml:space="preserve">להגיע למותב אחר </w:t>
      </w:r>
      <w:r w:rsidR="002F44D0">
        <w:rPr>
          <w:rFonts w:ascii="Arial" w:hAnsi="Arial"/>
          <w:noProof w:val="0"/>
          <w:rtl/>
        </w:rPr>
        <w:t>–</w:t>
      </w:r>
      <w:r w:rsidR="001F4F7B">
        <w:rPr>
          <w:rFonts w:ascii="Arial" w:hAnsi="Arial" w:hint="cs"/>
          <w:noProof w:val="0"/>
          <w:rtl/>
        </w:rPr>
        <w:t xml:space="preserve"> תורן</w:t>
      </w:r>
      <w:r w:rsidR="002F44D0">
        <w:rPr>
          <w:rFonts w:ascii="Arial" w:hAnsi="Arial" w:hint="cs"/>
          <w:noProof w:val="0"/>
          <w:rtl/>
        </w:rPr>
        <w:t>,</w:t>
      </w:r>
      <w:r w:rsidR="001F4F7B">
        <w:rPr>
          <w:rFonts w:ascii="Arial" w:hAnsi="Arial" w:hint="cs"/>
          <w:noProof w:val="0"/>
          <w:rtl/>
        </w:rPr>
        <w:t xml:space="preserve"> (לאחר שבהיותי המותב המטפל</w:t>
      </w:r>
      <w:r w:rsidR="003C5732">
        <w:rPr>
          <w:rFonts w:ascii="Arial" w:hAnsi="Arial" w:hint="cs"/>
          <w:noProof w:val="0"/>
          <w:rtl/>
        </w:rPr>
        <w:t>,</w:t>
      </w:r>
      <w:r w:rsidR="001F4F7B">
        <w:rPr>
          <w:rFonts w:ascii="Arial" w:hAnsi="Arial" w:hint="cs"/>
          <w:noProof w:val="0"/>
          <w:rtl/>
        </w:rPr>
        <w:t xml:space="preserve"> </w:t>
      </w:r>
      <w:r w:rsidR="004B68C0">
        <w:rPr>
          <w:rFonts w:ascii="Arial" w:hAnsi="Arial" w:hint="cs"/>
          <w:noProof w:val="0"/>
          <w:rtl/>
        </w:rPr>
        <w:t>לא קיבל</w:t>
      </w:r>
      <w:r w:rsidR="003C5732">
        <w:rPr>
          <w:rFonts w:ascii="Arial" w:hAnsi="Arial" w:hint="cs"/>
          <w:noProof w:val="0"/>
          <w:rtl/>
        </w:rPr>
        <w:t>ת</w:t>
      </w:r>
      <w:r w:rsidR="004B68C0">
        <w:rPr>
          <w:rFonts w:ascii="Arial" w:hAnsi="Arial" w:hint="cs"/>
          <w:noProof w:val="0"/>
          <w:rtl/>
        </w:rPr>
        <w:t>י את בקשתה לצו הגנה).</w:t>
      </w:r>
    </w:p>
    <w:p w:rsidR="00CA082B" w:rsidRDefault="001F4F7B" w:rsidP="001F4F7B">
      <w:pPr>
        <w:pStyle w:val="ad"/>
        <w:numPr>
          <w:ilvl w:val="0"/>
          <w:numId w:val="2"/>
        </w:numPr>
        <w:spacing w:line="360" w:lineRule="auto"/>
        <w:jc w:val="both"/>
        <w:rPr>
          <w:rFonts w:ascii="Arial" w:hAnsi="Arial"/>
          <w:noProof w:val="0"/>
        </w:rPr>
      </w:pPr>
      <w:r>
        <w:rPr>
          <w:rFonts w:ascii="Arial" w:hAnsi="Arial" w:hint="cs"/>
          <w:noProof w:val="0"/>
          <w:rtl/>
        </w:rPr>
        <w:lastRenderedPageBreak/>
        <w:t>לא האמנתי לטענת המבקשת כי המתינה מיום חמישי, עת אירע האירוע שבעטיו הוגשה הבקשה, עד ליום שלישי, בגלל ש</w:t>
      </w:r>
      <w:r w:rsidR="00650C54">
        <w:rPr>
          <w:rFonts w:ascii="Arial" w:hAnsi="Arial" w:hint="cs"/>
          <w:noProof w:val="0"/>
          <w:rtl/>
        </w:rPr>
        <w:t>"</w:t>
      </w:r>
      <w:r>
        <w:rPr>
          <w:rFonts w:ascii="Arial" w:hAnsi="Arial" w:hint="cs"/>
          <w:noProof w:val="0"/>
          <w:rtl/>
        </w:rPr>
        <w:t>לא ידעה</w:t>
      </w:r>
      <w:r w:rsidR="00650C54">
        <w:rPr>
          <w:rFonts w:ascii="Arial" w:hAnsi="Arial" w:hint="cs"/>
          <w:noProof w:val="0"/>
          <w:rtl/>
        </w:rPr>
        <w:t>"</w:t>
      </w:r>
      <w:r>
        <w:rPr>
          <w:rFonts w:ascii="Arial" w:hAnsi="Arial" w:hint="cs"/>
          <w:noProof w:val="0"/>
          <w:rtl/>
        </w:rPr>
        <w:t xml:space="preserve"> שאפשר לבוא לבית המשפט ביום שישי, או ביום ראשון או שני אחה"צ</w:t>
      </w:r>
      <w:r w:rsidR="00650C54">
        <w:rPr>
          <w:rFonts w:ascii="Arial" w:hAnsi="Arial" w:hint="cs"/>
          <w:noProof w:val="0"/>
          <w:rtl/>
        </w:rPr>
        <w:t xml:space="preserve"> (פרוטוקול עמ' 1 שורות 21 ואילך)</w:t>
      </w:r>
      <w:r>
        <w:rPr>
          <w:rFonts w:ascii="Arial" w:hAnsi="Arial" w:hint="cs"/>
          <w:noProof w:val="0"/>
          <w:rtl/>
        </w:rPr>
        <w:t xml:space="preserve">. </w:t>
      </w:r>
    </w:p>
    <w:p w:rsidR="00CA082B" w:rsidRDefault="001F4F7B" w:rsidP="00CA082B">
      <w:pPr>
        <w:pStyle w:val="ad"/>
        <w:spacing w:line="360" w:lineRule="auto"/>
        <w:jc w:val="both"/>
        <w:rPr>
          <w:rFonts w:ascii="Arial" w:hAnsi="Arial"/>
          <w:noProof w:val="0"/>
          <w:rtl/>
        </w:rPr>
      </w:pPr>
      <w:r>
        <w:rPr>
          <w:rFonts w:ascii="Arial" w:hAnsi="Arial" w:hint="cs"/>
          <w:noProof w:val="0"/>
          <w:rtl/>
        </w:rPr>
        <w:t>כפי ש</w:t>
      </w:r>
      <w:r w:rsidR="00650C54">
        <w:rPr>
          <w:rFonts w:ascii="Arial" w:hAnsi="Arial" w:hint="cs"/>
          <w:noProof w:val="0"/>
          <w:rtl/>
        </w:rPr>
        <w:t xml:space="preserve">המבקשת </w:t>
      </w:r>
      <w:r>
        <w:rPr>
          <w:rFonts w:ascii="Arial" w:hAnsi="Arial" w:hint="cs"/>
          <w:noProof w:val="0"/>
          <w:rtl/>
        </w:rPr>
        <w:t xml:space="preserve">הגיעה ביום שלישי </w:t>
      </w:r>
      <w:r w:rsidRPr="001F4F7B">
        <w:rPr>
          <w:rFonts w:ascii="Arial" w:hAnsi="Arial"/>
          <w:noProof w:val="0"/>
          <w:u w:val="single"/>
          <w:rtl/>
        </w:rPr>
        <w:t>–</w:t>
      </w:r>
      <w:r w:rsidRPr="001F4F7B">
        <w:rPr>
          <w:rFonts w:ascii="Arial" w:hAnsi="Arial" w:hint="cs"/>
          <w:noProof w:val="0"/>
          <w:u w:val="single"/>
          <w:rtl/>
        </w:rPr>
        <w:t xml:space="preserve"> בערב החג</w:t>
      </w:r>
      <w:r>
        <w:rPr>
          <w:rFonts w:ascii="Arial" w:hAnsi="Arial" w:hint="cs"/>
          <w:noProof w:val="0"/>
          <w:rtl/>
        </w:rPr>
        <w:t xml:space="preserve">, </w:t>
      </w:r>
      <w:r w:rsidR="00650C54">
        <w:rPr>
          <w:rFonts w:ascii="Arial" w:hAnsi="Arial" w:hint="cs"/>
          <w:noProof w:val="0"/>
          <w:rtl/>
        </w:rPr>
        <w:t xml:space="preserve">בידיעה שניתן לפנות לשופט תורן, </w:t>
      </w:r>
      <w:r>
        <w:rPr>
          <w:rFonts w:ascii="Arial" w:hAnsi="Arial" w:hint="cs"/>
          <w:noProof w:val="0"/>
          <w:rtl/>
        </w:rPr>
        <w:t>יכולה הייתה להגיע ביום שישי, או ביום ראשון אחה"צ או ביום שני אחה"צ (אם כטע</w:t>
      </w:r>
      <w:r w:rsidR="00CA082B">
        <w:rPr>
          <w:rFonts w:ascii="Arial" w:hAnsi="Arial" w:hint="cs"/>
          <w:noProof w:val="0"/>
          <w:rtl/>
        </w:rPr>
        <w:t>נתה רק אז נודע לה שבית הדין דחה את הבקשה והפנה אותה לבית המשפט).</w:t>
      </w:r>
    </w:p>
    <w:p w:rsidR="00650C54" w:rsidRDefault="00CA082B" w:rsidP="00CA082B">
      <w:pPr>
        <w:pStyle w:val="ad"/>
        <w:spacing w:line="360" w:lineRule="auto"/>
        <w:jc w:val="both"/>
        <w:rPr>
          <w:rFonts w:ascii="Arial" w:hAnsi="Arial"/>
          <w:noProof w:val="0"/>
          <w:rtl/>
        </w:rPr>
      </w:pPr>
      <w:r>
        <w:rPr>
          <w:rFonts w:ascii="Arial" w:hAnsi="Arial" w:hint="cs"/>
          <w:noProof w:val="0"/>
          <w:rtl/>
        </w:rPr>
        <w:t xml:space="preserve">התרשמתי כי המבקשת ניסתה לכוון את הגעתה למועד בו המותב שישמע אותה יהיה מותב שאינו מכיר את הצדדים וייתן צו במעמד צד אחד, על סמך טענותיה. </w:t>
      </w:r>
    </w:p>
    <w:p w:rsidR="00BD1D3D" w:rsidRPr="004B68C0" w:rsidRDefault="00CA082B" w:rsidP="00650C54">
      <w:pPr>
        <w:pStyle w:val="ad"/>
        <w:spacing w:line="360" w:lineRule="auto"/>
        <w:jc w:val="both"/>
        <w:rPr>
          <w:rFonts w:ascii="Arial" w:hAnsi="Arial"/>
          <w:noProof w:val="0"/>
          <w:u w:val="single"/>
        </w:rPr>
      </w:pPr>
      <w:r w:rsidRPr="004B68C0">
        <w:rPr>
          <w:rFonts w:ascii="Arial" w:hAnsi="Arial" w:hint="cs"/>
          <w:noProof w:val="0"/>
          <w:u w:val="single"/>
          <w:rtl/>
        </w:rPr>
        <w:t xml:space="preserve">צו כזה, לו היה ניתן, </w:t>
      </w:r>
      <w:r w:rsidR="00650C54" w:rsidRPr="004B68C0">
        <w:rPr>
          <w:rFonts w:ascii="Arial" w:hAnsi="Arial" w:hint="cs"/>
          <w:noProof w:val="0"/>
          <w:u w:val="single"/>
          <w:rtl/>
        </w:rPr>
        <w:t>יתכן ש</w:t>
      </w:r>
      <w:r w:rsidRPr="004B68C0">
        <w:rPr>
          <w:rFonts w:ascii="Arial" w:hAnsi="Arial" w:hint="cs"/>
          <w:noProof w:val="0"/>
          <w:u w:val="single"/>
          <w:rtl/>
        </w:rPr>
        <w:t xml:space="preserve">היה משרת אותה בהליכים האחרים שיש בין הצדדים (ובעיקר </w:t>
      </w:r>
      <w:r w:rsidR="00650C54" w:rsidRPr="004B68C0">
        <w:rPr>
          <w:rFonts w:ascii="Arial" w:hAnsi="Arial" w:hint="cs"/>
          <w:noProof w:val="0"/>
          <w:u w:val="single"/>
          <w:rtl/>
        </w:rPr>
        <w:t>ב</w:t>
      </w:r>
      <w:r w:rsidRPr="004B68C0">
        <w:rPr>
          <w:rFonts w:ascii="Arial" w:hAnsi="Arial" w:hint="cs"/>
          <w:noProof w:val="0"/>
          <w:u w:val="single"/>
          <w:rtl/>
        </w:rPr>
        <w:t xml:space="preserve">תביעת ההגירה). </w:t>
      </w:r>
      <w:r w:rsidR="001F4F7B" w:rsidRPr="004B68C0">
        <w:rPr>
          <w:rFonts w:ascii="Arial" w:hAnsi="Arial" w:hint="cs"/>
          <w:noProof w:val="0"/>
          <w:u w:val="single"/>
          <w:rtl/>
        </w:rPr>
        <w:t xml:space="preserve"> </w:t>
      </w:r>
    </w:p>
    <w:p w:rsidR="00CA082B" w:rsidRDefault="00CA082B" w:rsidP="00CA082B">
      <w:pPr>
        <w:pStyle w:val="ad"/>
        <w:spacing w:line="360" w:lineRule="auto"/>
        <w:jc w:val="both"/>
        <w:rPr>
          <w:rFonts w:ascii="Arial" w:hAnsi="Arial"/>
          <w:noProof w:val="0"/>
          <w:rtl/>
        </w:rPr>
      </w:pPr>
      <w:r>
        <w:rPr>
          <w:rFonts w:ascii="Arial" w:hAnsi="Arial" w:hint="cs"/>
          <w:noProof w:val="0"/>
          <w:rtl/>
        </w:rPr>
        <w:t xml:space="preserve">זאת ועוד, אם המבקשת המתינה עד יום שלישי 11.6.24, לא ברור מדוע לא ניתן היה להמתין עד ליום 13.6.24 </w:t>
      </w:r>
      <w:r>
        <w:rPr>
          <w:rFonts w:ascii="Arial" w:hAnsi="Arial"/>
          <w:noProof w:val="0"/>
          <w:rtl/>
        </w:rPr>
        <w:t>–</w:t>
      </w:r>
      <w:r>
        <w:rPr>
          <w:rFonts w:ascii="Arial" w:hAnsi="Arial" w:hint="cs"/>
          <w:noProof w:val="0"/>
          <w:rtl/>
        </w:rPr>
        <w:t xml:space="preserve"> יום לאחר חג השבועות</w:t>
      </w:r>
      <w:r w:rsidR="00650C54">
        <w:rPr>
          <w:rFonts w:ascii="Arial" w:hAnsi="Arial" w:hint="cs"/>
          <w:noProof w:val="0"/>
          <w:rtl/>
        </w:rPr>
        <w:t xml:space="preserve"> ולהתייצב בבית המשפט, לפני המותב המטפל</w:t>
      </w:r>
      <w:r>
        <w:rPr>
          <w:rFonts w:ascii="Arial" w:hAnsi="Arial" w:hint="cs"/>
          <w:noProof w:val="0"/>
          <w:rtl/>
        </w:rPr>
        <w:t>, מבלי שיהיה צורך להפעיל שופט תורן.</w:t>
      </w:r>
    </w:p>
    <w:p w:rsidR="003C5732" w:rsidRDefault="003C5732" w:rsidP="00CA082B">
      <w:pPr>
        <w:pStyle w:val="ad"/>
        <w:spacing w:line="360" w:lineRule="auto"/>
        <w:jc w:val="both"/>
        <w:rPr>
          <w:rFonts w:ascii="Arial" w:hAnsi="Arial"/>
          <w:noProof w:val="0"/>
          <w:rtl/>
        </w:rPr>
      </w:pPr>
    </w:p>
    <w:p w:rsidR="003C5732" w:rsidRDefault="003C5732" w:rsidP="003C5732">
      <w:pPr>
        <w:pStyle w:val="ad"/>
        <w:numPr>
          <w:ilvl w:val="0"/>
          <w:numId w:val="2"/>
        </w:numPr>
        <w:spacing w:line="360" w:lineRule="auto"/>
        <w:jc w:val="both"/>
        <w:rPr>
          <w:rFonts w:ascii="Arial" w:hAnsi="Arial"/>
          <w:noProof w:val="0"/>
          <w:rtl/>
        </w:rPr>
      </w:pPr>
      <w:r>
        <w:rPr>
          <w:rFonts w:ascii="Arial" w:hAnsi="Arial" w:hint="cs"/>
          <w:noProof w:val="0"/>
          <w:rtl/>
        </w:rPr>
        <w:t>בתום הדיון שהתקיים בערב החג, קבעתי דיון במעמד הצדדים, כדי לבחון אם התקיימו התנאים למתן צו למניעת הטרד</w:t>
      </w:r>
      <w:r w:rsidR="0084256F">
        <w:rPr>
          <w:rFonts w:ascii="Arial" w:hAnsi="Arial" w:hint="cs"/>
          <w:noProof w:val="0"/>
          <w:rtl/>
        </w:rPr>
        <w:t>ה מאיימת, לאחר שאשמע גם את עמדת המשיב.</w:t>
      </w:r>
    </w:p>
    <w:p w:rsidR="004B68C0" w:rsidRPr="00DC0CDC" w:rsidRDefault="004B68C0" w:rsidP="00CA082B">
      <w:pPr>
        <w:pStyle w:val="ad"/>
        <w:spacing w:line="360" w:lineRule="auto"/>
        <w:jc w:val="both"/>
        <w:rPr>
          <w:rFonts w:ascii="Arial" w:hAnsi="Arial"/>
          <w:noProof w:val="0"/>
          <w:rtl/>
        </w:rPr>
      </w:pPr>
    </w:p>
    <w:p w:rsidR="00694556" w:rsidRDefault="00650C54" w:rsidP="00650C54">
      <w:pPr>
        <w:pStyle w:val="ad"/>
        <w:numPr>
          <w:ilvl w:val="0"/>
          <w:numId w:val="2"/>
        </w:numPr>
        <w:spacing w:line="360" w:lineRule="auto"/>
        <w:jc w:val="both"/>
        <w:rPr>
          <w:rFonts w:ascii="Arial" w:hAnsi="Arial"/>
          <w:noProof w:val="0"/>
        </w:rPr>
      </w:pPr>
      <w:r>
        <w:rPr>
          <w:rFonts w:ascii="Arial" w:hAnsi="Arial" w:hint="cs"/>
          <w:noProof w:val="0"/>
          <w:rtl/>
        </w:rPr>
        <w:t>הארכתי בתיאור הרקע והבעתי את מורת רוחי</w:t>
      </w:r>
      <w:r w:rsidR="0084256F">
        <w:rPr>
          <w:rFonts w:ascii="Arial" w:hAnsi="Arial" w:hint="cs"/>
          <w:noProof w:val="0"/>
          <w:rtl/>
        </w:rPr>
        <w:t>,</w:t>
      </w:r>
      <w:r>
        <w:rPr>
          <w:rFonts w:ascii="Arial" w:hAnsi="Arial" w:hint="cs"/>
          <w:noProof w:val="0"/>
          <w:rtl/>
        </w:rPr>
        <w:t xml:space="preserve"> גם לפני המבקשת, שכן התרשמתי שהמבקשת ניסתה לעשות שימוש לא הולם בכלי של צו הגנה או צו למניעת הטרדה מאיימת והדבר יקבל ביטוי במסגרת פסיקת ההוצאות.</w:t>
      </w:r>
    </w:p>
    <w:p w:rsidR="004B68C0" w:rsidRDefault="004B68C0" w:rsidP="004B68C0">
      <w:pPr>
        <w:pStyle w:val="ad"/>
        <w:spacing w:line="360" w:lineRule="auto"/>
        <w:jc w:val="both"/>
        <w:rPr>
          <w:rFonts w:ascii="Arial" w:hAnsi="Arial"/>
          <w:noProof w:val="0"/>
        </w:rPr>
      </w:pPr>
    </w:p>
    <w:p w:rsidR="002F44D0" w:rsidRPr="002F44D0" w:rsidRDefault="002F44D0" w:rsidP="002F44D0">
      <w:pPr>
        <w:spacing w:line="360" w:lineRule="auto"/>
        <w:ind w:left="360"/>
        <w:jc w:val="both"/>
        <w:rPr>
          <w:rFonts w:ascii="Arial" w:hAnsi="Arial"/>
          <w:b/>
          <w:bCs/>
          <w:noProof w:val="0"/>
          <w:u w:val="single"/>
        </w:rPr>
      </w:pPr>
      <w:r w:rsidRPr="002F44D0">
        <w:rPr>
          <w:rFonts w:ascii="Arial" w:hAnsi="Arial" w:hint="cs"/>
          <w:b/>
          <w:bCs/>
          <w:noProof w:val="0"/>
          <w:u w:val="single"/>
          <w:rtl/>
        </w:rPr>
        <w:t>טענות הצדדים והחקירות</w:t>
      </w:r>
    </w:p>
    <w:p w:rsidR="002F44D0" w:rsidRDefault="00650C54" w:rsidP="002F44D0">
      <w:pPr>
        <w:pStyle w:val="ad"/>
        <w:numPr>
          <w:ilvl w:val="0"/>
          <w:numId w:val="2"/>
        </w:numPr>
        <w:spacing w:line="360" w:lineRule="auto"/>
        <w:jc w:val="both"/>
        <w:rPr>
          <w:rFonts w:ascii="Arial" w:hAnsi="Arial"/>
          <w:noProof w:val="0"/>
        </w:rPr>
      </w:pPr>
      <w:r>
        <w:rPr>
          <w:rFonts w:ascii="Arial" w:hAnsi="Arial" w:hint="cs"/>
          <w:noProof w:val="0"/>
          <w:rtl/>
        </w:rPr>
        <w:t>לגופו של עניין, המבקשת טענה כי המשיב הגיע לביתה ב</w:t>
      </w:r>
      <w:r w:rsidR="004B68C0">
        <w:rPr>
          <w:rFonts w:ascii="Arial" w:hAnsi="Arial" w:hint="cs"/>
          <w:noProof w:val="0"/>
          <w:rtl/>
        </w:rPr>
        <w:t>ש</w:t>
      </w:r>
      <w:r>
        <w:rPr>
          <w:rFonts w:ascii="Arial" w:hAnsi="Arial" w:hint="cs"/>
          <w:noProof w:val="0"/>
          <w:rtl/>
        </w:rPr>
        <w:t>עת ערב</w:t>
      </w:r>
      <w:r w:rsidR="00C60B35">
        <w:rPr>
          <w:rFonts w:ascii="Arial" w:hAnsi="Arial" w:hint="cs"/>
          <w:noProof w:val="0"/>
          <w:rtl/>
        </w:rPr>
        <w:t>,</w:t>
      </w:r>
      <w:r>
        <w:rPr>
          <w:rFonts w:ascii="Arial" w:hAnsi="Arial" w:hint="cs"/>
          <w:noProof w:val="0"/>
          <w:rtl/>
        </w:rPr>
        <w:t xml:space="preserve"> כדי להביא לבנות תרופה והיא לא פתחה לו את הדלת</w:t>
      </w:r>
      <w:r w:rsidR="00C60B35">
        <w:rPr>
          <w:rFonts w:ascii="Arial" w:hAnsi="Arial" w:hint="cs"/>
          <w:noProof w:val="0"/>
          <w:rtl/>
        </w:rPr>
        <w:t xml:space="preserve"> ובקשה שיניח את התרופות מחוץ לדלת</w:t>
      </w:r>
      <w:r w:rsidR="002F44D0">
        <w:rPr>
          <w:rFonts w:ascii="Arial" w:hAnsi="Arial" w:hint="cs"/>
          <w:noProof w:val="0"/>
          <w:rtl/>
        </w:rPr>
        <w:t>.</w:t>
      </w:r>
    </w:p>
    <w:p w:rsidR="0084256F" w:rsidRDefault="00C60B35" w:rsidP="002F44D0">
      <w:pPr>
        <w:pStyle w:val="ad"/>
        <w:spacing w:line="360" w:lineRule="auto"/>
        <w:jc w:val="both"/>
        <w:rPr>
          <w:rFonts w:ascii="Arial" w:hAnsi="Arial"/>
          <w:noProof w:val="0"/>
          <w:rtl/>
        </w:rPr>
      </w:pPr>
      <w:r>
        <w:rPr>
          <w:rFonts w:ascii="Arial" w:hAnsi="Arial" w:hint="cs"/>
          <w:noProof w:val="0"/>
          <w:rtl/>
        </w:rPr>
        <w:t>היות והמשיב לא שמע אותה (ויצוין כי מהסרטון שהוא הציג</w:t>
      </w:r>
      <w:r w:rsidR="00650C54">
        <w:rPr>
          <w:rFonts w:ascii="Arial" w:hAnsi="Arial" w:hint="cs"/>
          <w:noProof w:val="0"/>
          <w:rtl/>
        </w:rPr>
        <w:t>,</w:t>
      </w:r>
      <w:r>
        <w:rPr>
          <w:rFonts w:ascii="Arial" w:hAnsi="Arial" w:hint="cs"/>
          <w:noProof w:val="0"/>
          <w:rtl/>
        </w:rPr>
        <w:t xml:space="preserve"> עולה כי לא ניתן היה לשמוע את מה שנאמר מעבר לדלת הסגורה), היא פתחה את הדלת מעט</w:t>
      </w:r>
      <w:r w:rsidR="0084256F">
        <w:rPr>
          <w:rFonts w:ascii="Arial" w:hAnsi="Arial" w:hint="cs"/>
          <w:noProof w:val="0"/>
          <w:rtl/>
        </w:rPr>
        <w:t>.</w:t>
      </w:r>
    </w:p>
    <w:p w:rsidR="0084256F" w:rsidRDefault="0084256F" w:rsidP="002F44D0">
      <w:pPr>
        <w:pStyle w:val="ad"/>
        <w:spacing w:line="360" w:lineRule="auto"/>
        <w:jc w:val="both"/>
        <w:rPr>
          <w:rFonts w:ascii="Arial" w:hAnsi="Arial"/>
          <w:noProof w:val="0"/>
          <w:rtl/>
        </w:rPr>
      </w:pPr>
    </w:p>
    <w:p w:rsidR="00F45B45" w:rsidRDefault="0084256F" w:rsidP="00AF320B">
      <w:pPr>
        <w:pStyle w:val="ad"/>
        <w:numPr>
          <w:ilvl w:val="0"/>
          <w:numId w:val="2"/>
        </w:numPr>
        <w:spacing w:line="360" w:lineRule="auto"/>
        <w:jc w:val="both"/>
        <w:rPr>
          <w:rFonts w:ascii="Arial" w:hAnsi="Arial"/>
          <w:noProof w:val="0"/>
          <w:rtl/>
        </w:rPr>
      </w:pPr>
      <w:r>
        <w:rPr>
          <w:rFonts w:ascii="Arial" w:hAnsi="Arial" w:hint="cs"/>
          <w:noProof w:val="0"/>
          <w:rtl/>
        </w:rPr>
        <w:t xml:space="preserve">המבקשת טענה כי המשיב </w:t>
      </w:r>
      <w:r w:rsidR="00C60B35">
        <w:rPr>
          <w:rFonts w:ascii="Arial" w:hAnsi="Arial" w:hint="cs"/>
          <w:noProof w:val="0"/>
          <w:rtl/>
        </w:rPr>
        <w:t xml:space="preserve">ניסה לפרוץ פנימה </w:t>
      </w:r>
      <w:r w:rsidR="00F45B45">
        <w:rPr>
          <w:rFonts w:ascii="Arial" w:hAnsi="Arial" w:hint="cs"/>
          <w:noProof w:val="0"/>
          <w:rtl/>
        </w:rPr>
        <w:t>ו"התחיל לצרוח" ובהמשך הוסיפה כי הוא צעק עליה שהיא בוגדת בו והיא פרשה זאת כאיום (מאותם טעמים שפרטה בעבר).</w:t>
      </w:r>
    </w:p>
    <w:p w:rsidR="004B68C0" w:rsidRDefault="0084256F" w:rsidP="002F44D0">
      <w:pPr>
        <w:pStyle w:val="ad"/>
        <w:spacing w:line="360" w:lineRule="auto"/>
        <w:jc w:val="both"/>
        <w:rPr>
          <w:rFonts w:ascii="Arial" w:hAnsi="Arial"/>
          <w:noProof w:val="0"/>
          <w:rtl/>
        </w:rPr>
      </w:pPr>
      <w:r>
        <w:rPr>
          <w:rFonts w:ascii="Arial" w:hAnsi="Arial" w:hint="cs"/>
          <w:noProof w:val="0"/>
          <w:rtl/>
        </w:rPr>
        <w:t>המשיב הכחיש טענה זו.</w:t>
      </w:r>
    </w:p>
    <w:p w:rsidR="0084256F" w:rsidRDefault="0084256F" w:rsidP="002F44D0">
      <w:pPr>
        <w:pStyle w:val="ad"/>
        <w:spacing w:line="360" w:lineRule="auto"/>
        <w:jc w:val="both"/>
        <w:rPr>
          <w:rFonts w:ascii="Arial" w:hAnsi="Arial"/>
          <w:noProof w:val="0"/>
          <w:rtl/>
        </w:rPr>
      </w:pPr>
    </w:p>
    <w:p w:rsidR="0084256F" w:rsidRDefault="0084256F" w:rsidP="002F44D0">
      <w:pPr>
        <w:pStyle w:val="ad"/>
        <w:spacing w:line="360" w:lineRule="auto"/>
        <w:jc w:val="both"/>
        <w:rPr>
          <w:rFonts w:ascii="Arial" w:hAnsi="Arial"/>
          <w:noProof w:val="0"/>
        </w:rPr>
      </w:pPr>
    </w:p>
    <w:p w:rsidR="0084256F" w:rsidRDefault="00F45B45" w:rsidP="0084256F">
      <w:pPr>
        <w:pStyle w:val="ad"/>
        <w:numPr>
          <w:ilvl w:val="0"/>
          <w:numId w:val="2"/>
        </w:numPr>
        <w:spacing w:line="360" w:lineRule="auto"/>
        <w:jc w:val="both"/>
        <w:rPr>
          <w:rFonts w:ascii="Arial" w:hAnsi="Arial"/>
          <w:noProof w:val="0"/>
          <w:rtl/>
        </w:rPr>
      </w:pPr>
      <w:r>
        <w:rPr>
          <w:rFonts w:ascii="Arial" w:hAnsi="Arial" w:hint="cs"/>
          <w:noProof w:val="0"/>
          <w:rtl/>
        </w:rPr>
        <w:lastRenderedPageBreak/>
        <w:t xml:space="preserve">מעיון בסרטון שהוצג על ידה בדיון שהתקיים במעמד צד אחד עולה כי עת נפתחה על ידה הדלת, המשיב נראה עומד </w:t>
      </w:r>
      <w:r w:rsidR="0084256F">
        <w:rPr>
          <w:rFonts w:ascii="Arial" w:hAnsi="Arial" w:hint="cs"/>
          <w:noProof w:val="0"/>
          <w:rtl/>
        </w:rPr>
        <w:t xml:space="preserve">בפתח הבית </w:t>
      </w:r>
      <w:r>
        <w:rPr>
          <w:rFonts w:ascii="Arial" w:hAnsi="Arial" w:hint="cs"/>
          <w:noProof w:val="0"/>
          <w:rtl/>
        </w:rPr>
        <w:t>ואמר בכעס כי הוא ממתין כבר 10 דקות והיא לא פותחת את הדלת (פרוטוקול עמ' 2 שורות 23-24)</w:t>
      </w:r>
      <w:r w:rsidR="0084256F">
        <w:rPr>
          <w:rFonts w:ascii="Arial" w:hAnsi="Arial" w:hint="cs"/>
          <w:noProof w:val="0"/>
          <w:rtl/>
        </w:rPr>
        <w:t xml:space="preserve">, אדגיש כי המשיב לא התפרץ פנימה ולא צרח. </w:t>
      </w:r>
    </w:p>
    <w:p w:rsidR="004B68C0" w:rsidRDefault="00F45B45" w:rsidP="0084256F">
      <w:pPr>
        <w:pStyle w:val="ad"/>
        <w:spacing w:line="360" w:lineRule="auto"/>
        <w:jc w:val="both"/>
        <w:rPr>
          <w:rFonts w:ascii="Arial" w:hAnsi="Arial"/>
          <w:noProof w:val="0"/>
        </w:rPr>
      </w:pPr>
      <w:r>
        <w:rPr>
          <w:rFonts w:ascii="Arial" w:hAnsi="Arial" w:hint="cs"/>
          <w:noProof w:val="0"/>
          <w:rtl/>
        </w:rPr>
        <w:t>בסרטון שהוצג</w:t>
      </w:r>
      <w:r w:rsidR="0084256F">
        <w:rPr>
          <w:rFonts w:ascii="Arial" w:hAnsi="Arial" w:hint="cs"/>
          <w:noProof w:val="0"/>
          <w:rtl/>
        </w:rPr>
        <w:t xml:space="preserve"> על ידי המשיב</w:t>
      </w:r>
      <w:r>
        <w:rPr>
          <w:rFonts w:ascii="Arial" w:hAnsi="Arial" w:hint="cs"/>
          <w:noProof w:val="0"/>
          <w:rtl/>
        </w:rPr>
        <w:t xml:space="preserve"> ביום 13.6.24 (</w:t>
      </w:r>
      <w:r w:rsidR="00757AE8">
        <w:rPr>
          <w:rFonts w:ascii="Arial" w:hAnsi="Arial" w:hint="cs"/>
          <w:noProof w:val="0"/>
          <w:rtl/>
        </w:rPr>
        <w:t xml:space="preserve">פרוטוקול עמ' 5 שורות 110), </w:t>
      </w:r>
      <w:r>
        <w:rPr>
          <w:rFonts w:ascii="Arial" w:hAnsi="Arial" w:hint="cs"/>
          <w:noProof w:val="0"/>
          <w:rtl/>
        </w:rPr>
        <w:t xml:space="preserve">עולה כי </w:t>
      </w:r>
      <w:r w:rsidR="00757AE8">
        <w:rPr>
          <w:rFonts w:ascii="Arial" w:hAnsi="Arial" w:hint="cs"/>
          <w:noProof w:val="0"/>
          <w:rtl/>
        </w:rPr>
        <w:t>ה</w:t>
      </w:r>
      <w:r w:rsidR="0084256F">
        <w:rPr>
          <w:rFonts w:ascii="Arial" w:hAnsi="Arial" w:hint="cs"/>
          <w:noProof w:val="0"/>
          <w:rtl/>
        </w:rPr>
        <w:t xml:space="preserve">וא </w:t>
      </w:r>
      <w:r w:rsidR="00757AE8">
        <w:rPr>
          <w:rFonts w:ascii="Arial" w:hAnsi="Arial" w:hint="cs"/>
          <w:noProof w:val="0"/>
          <w:rtl/>
        </w:rPr>
        <w:t>אכן שאל מי נמצא איתה בדירה</w:t>
      </w:r>
      <w:r w:rsidR="004B68C0">
        <w:rPr>
          <w:rFonts w:ascii="Arial" w:hAnsi="Arial" w:hint="cs"/>
          <w:noProof w:val="0"/>
          <w:rtl/>
        </w:rPr>
        <w:t xml:space="preserve">, אך גם כאן לא נצפה כשהוא "צורח" או </w:t>
      </w:r>
      <w:r w:rsidR="0084256F">
        <w:rPr>
          <w:rFonts w:ascii="Arial" w:hAnsi="Arial" w:hint="cs"/>
          <w:noProof w:val="0"/>
          <w:rtl/>
        </w:rPr>
        <w:t xml:space="preserve">"מטריד" או </w:t>
      </w:r>
      <w:r w:rsidR="004B68C0">
        <w:rPr>
          <w:rFonts w:ascii="Arial" w:hAnsi="Arial" w:hint="cs"/>
          <w:noProof w:val="0"/>
          <w:rtl/>
        </w:rPr>
        <w:t>"מאיים"</w:t>
      </w:r>
      <w:r>
        <w:rPr>
          <w:rFonts w:ascii="Arial" w:hAnsi="Arial" w:hint="cs"/>
          <w:noProof w:val="0"/>
          <w:rtl/>
        </w:rPr>
        <w:t>.</w:t>
      </w:r>
    </w:p>
    <w:p w:rsidR="00650C54" w:rsidRDefault="00757AE8" w:rsidP="0084256F">
      <w:pPr>
        <w:pStyle w:val="ad"/>
        <w:spacing w:line="360" w:lineRule="auto"/>
        <w:jc w:val="both"/>
        <w:rPr>
          <w:rFonts w:ascii="Arial" w:hAnsi="Arial"/>
          <w:noProof w:val="0"/>
          <w:u w:val="single"/>
          <w:rtl/>
        </w:rPr>
      </w:pPr>
      <w:r w:rsidRPr="0084256F">
        <w:rPr>
          <w:rFonts w:ascii="Arial" w:hAnsi="Arial" w:hint="cs"/>
          <w:noProof w:val="0"/>
          <w:u w:val="single"/>
          <w:rtl/>
        </w:rPr>
        <w:t>בשני הסרטונים שהוצגו לא עולה כי המשיב איים על המבקשת ולא כי הטריד אותה.</w:t>
      </w:r>
    </w:p>
    <w:p w:rsidR="0084256F" w:rsidRPr="0084256F" w:rsidRDefault="0084256F" w:rsidP="0084256F">
      <w:pPr>
        <w:pStyle w:val="ad"/>
        <w:spacing w:line="360" w:lineRule="auto"/>
        <w:jc w:val="both"/>
        <w:rPr>
          <w:rFonts w:ascii="Arial" w:hAnsi="Arial"/>
          <w:noProof w:val="0"/>
          <w:u w:val="single"/>
        </w:rPr>
      </w:pPr>
    </w:p>
    <w:p w:rsidR="00757AE8" w:rsidRDefault="0084256F" w:rsidP="0084256F">
      <w:pPr>
        <w:pStyle w:val="ad"/>
        <w:numPr>
          <w:ilvl w:val="0"/>
          <w:numId w:val="2"/>
        </w:numPr>
        <w:spacing w:line="360" w:lineRule="auto"/>
        <w:jc w:val="both"/>
        <w:rPr>
          <w:rFonts w:ascii="Arial" w:hAnsi="Arial"/>
          <w:noProof w:val="0"/>
        </w:rPr>
      </w:pPr>
      <w:r>
        <w:rPr>
          <w:rFonts w:ascii="Arial" w:hAnsi="Arial" w:hint="cs"/>
          <w:noProof w:val="0"/>
          <w:rtl/>
        </w:rPr>
        <w:t>זאת ועוד</w:t>
      </w:r>
      <w:r w:rsidR="00757AE8">
        <w:rPr>
          <w:rFonts w:ascii="Arial" w:hAnsi="Arial" w:hint="cs"/>
          <w:noProof w:val="0"/>
          <w:rtl/>
        </w:rPr>
        <w:t>, אף שהוצע למבקשת להציג את ההטרדות והפניות החוזרות והנשנות שלטענתה המשיב פנה אליה ואשר לו היו מוצגות ניתן היה לבחון אם אכן מדובר בהטרדה, כטענתה, היא לא הציגה דבר והפנתה ל"הודעות מטרידות... באופן כללי" (</w:t>
      </w:r>
      <w:r w:rsidR="002F44D0">
        <w:rPr>
          <w:rFonts w:ascii="Arial" w:hAnsi="Arial" w:hint="cs"/>
          <w:noProof w:val="0"/>
          <w:rtl/>
        </w:rPr>
        <w:t>כך בחקירתה ב</w:t>
      </w:r>
      <w:r w:rsidR="00757AE8">
        <w:rPr>
          <w:rFonts w:ascii="Arial" w:hAnsi="Arial" w:hint="cs"/>
          <w:noProof w:val="0"/>
          <w:rtl/>
        </w:rPr>
        <w:t>פרוטוקול עמ' 4 שורות 12-13)</w:t>
      </w:r>
      <w:r w:rsidR="004B68C0">
        <w:rPr>
          <w:rFonts w:ascii="Arial" w:hAnsi="Arial" w:hint="cs"/>
          <w:noProof w:val="0"/>
          <w:rtl/>
        </w:rPr>
        <w:t>,</w:t>
      </w:r>
      <w:r w:rsidR="00757AE8">
        <w:rPr>
          <w:rFonts w:ascii="Arial" w:hAnsi="Arial" w:hint="cs"/>
          <w:noProof w:val="0"/>
          <w:rtl/>
        </w:rPr>
        <w:t xml:space="preserve"> כשהיא מוסיפה כי כוונתה לאותן הודעות שהזכירה בבקשה הקודמת </w:t>
      </w:r>
      <w:r w:rsidR="004B68C0">
        <w:rPr>
          <w:rFonts w:ascii="Arial" w:hAnsi="Arial" w:hint="cs"/>
          <w:noProof w:val="0"/>
          <w:rtl/>
        </w:rPr>
        <w:t xml:space="preserve">לצו הגנה, הבקשה שלא קיבלתי ואשר </w:t>
      </w:r>
      <w:r w:rsidR="00757AE8">
        <w:rPr>
          <w:rFonts w:ascii="Arial" w:hAnsi="Arial" w:hint="cs"/>
          <w:noProof w:val="0"/>
          <w:rtl/>
        </w:rPr>
        <w:t>נמשכה על ידה.</w:t>
      </w:r>
    </w:p>
    <w:p w:rsidR="004B68C0" w:rsidRDefault="004B68C0" w:rsidP="00A35EAA">
      <w:pPr>
        <w:spacing w:line="360" w:lineRule="auto"/>
        <w:ind w:left="360"/>
        <w:jc w:val="both"/>
        <w:rPr>
          <w:rFonts w:ascii="Arial" w:hAnsi="Arial"/>
          <w:b/>
          <w:bCs/>
          <w:noProof w:val="0"/>
          <w:u w:val="single"/>
          <w:rtl/>
        </w:rPr>
      </w:pPr>
    </w:p>
    <w:p w:rsidR="00A35EAA" w:rsidRDefault="00A35EAA" w:rsidP="00A35EAA">
      <w:pPr>
        <w:spacing w:line="360" w:lineRule="auto"/>
        <w:ind w:left="360"/>
        <w:jc w:val="both"/>
        <w:rPr>
          <w:rFonts w:ascii="Arial" w:hAnsi="Arial"/>
          <w:b/>
          <w:bCs/>
          <w:noProof w:val="0"/>
          <w:u w:val="single"/>
          <w:rtl/>
        </w:rPr>
      </w:pPr>
      <w:r w:rsidRPr="00A35EAA">
        <w:rPr>
          <w:rFonts w:ascii="Arial" w:hAnsi="Arial" w:hint="cs"/>
          <w:b/>
          <w:bCs/>
          <w:noProof w:val="0"/>
          <w:u w:val="single"/>
          <w:rtl/>
        </w:rPr>
        <w:t>דיון</w:t>
      </w:r>
    </w:p>
    <w:p w:rsidR="004B68C0" w:rsidRDefault="004B68C0" w:rsidP="00A35EAA">
      <w:pPr>
        <w:spacing w:line="360" w:lineRule="auto"/>
        <w:ind w:left="360"/>
        <w:jc w:val="both"/>
        <w:rPr>
          <w:rFonts w:ascii="Arial" w:hAnsi="Arial"/>
          <w:b/>
          <w:bCs/>
          <w:noProof w:val="0"/>
          <w:u w:val="single"/>
          <w:rtl/>
        </w:rPr>
      </w:pPr>
    </w:p>
    <w:p w:rsidR="00A35EAA" w:rsidRDefault="00A35EAA" w:rsidP="00A35EAA">
      <w:pPr>
        <w:pStyle w:val="ad"/>
        <w:numPr>
          <w:ilvl w:val="0"/>
          <w:numId w:val="2"/>
        </w:numPr>
        <w:spacing w:line="360" w:lineRule="auto"/>
        <w:jc w:val="both"/>
        <w:rPr>
          <w:rFonts w:ascii="Arial" w:hAnsi="Arial"/>
          <w:noProof w:val="0"/>
        </w:rPr>
      </w:pPr>
      <w:r>
        <w:rPr>
          <w:rFonts w:ascii="Arial" w:hAnsi="Arial" w:hint="cs"/>
          <w:noProof w:val="0"/>
          <w:rtl/>
        </w:rPr>
        <w:t>חוק מניעת הטרדה מאיימת מגדיר הטדרה מאיימת כך "הטרדתו של אדם בידי אחר בכל דרך שהיא, או בנקיטת איומים כלפיו, בנסיבות הנותנות בסיס סביר להניח כי המטריד או המאיים עלול לשוב ולפגוע בשלוות חייו, בפרטיותו או בחירותו של אדם...".</w:t>
      </w:r>
    </w:p>
    <w:p w:rsidR="004B68C0" w:rsidRDefault="004B68C0" w:rsidP="004B68C0">
      <w:pPr>
        <w:pStyle w:val="ad"/>
        <w:spacing w:line="360" w:lineRule="auto"/>
        <w:jc w:val="both"/>
        <w:rPr>
          <w:rFonts w:ascii="Arial" w:hAnsi="Arial"/>
          <w:noProof w:val="0"/>
        </w:rPr>
      </w:pPr>
    </w:p>
    <w:p w:rsidR="00A35EAA" w:rsidRDefault="00A35EAA" w:rsidP="00A35EAA">
      <w:pPr>
        <w:pStyle w:val="ad"/>
        <w:numPr>
          <w:ilvl w:val="0"/>
          <w:numId w:val="2"/>
        </w:numPr>
        <w:spacing w:line="360" w:lineRule="auto"/>
        <w:jc w:val="both"/>
        <w:rPr>
          <w:rFonts w:ascii="Arial" w:hAnsi="Arial"/>
          <w:noProof w:val="0"/>
        </w:rPr>
      </w:pPr>
      <w:r>
        <w:rPr>
          <w:rFonts w:ascii="Arial" w:hAnsi="Arial" w:hint="cs"/>
          <w:noProof w:val="0"/>
          <w:rtl/>
        </w:rPr>
        <w:t>מתיאור האירוע</w:t>
      </w:r>
      <w:r w:rsidR="00AF320B">
        <w:rPr>
          <w:rFonts w:ascii="Arial" w:hAnsi="Arial" w:hint="cs"/>
          <w:noProof w:val="0"/>
          <w:rtl/>
        </w:rPr>
        <w:t>,</w:t>
      </w:r>
      <w:r>
        <w:rPr>
          <w:rFonts w:ascii="Arial" w:hAnsi="Arial" w:hint="cs"/>
          <w:noProof w:val="0"/>
          <w:rtl/>
        </w:rPr>
        <w:t xml:space="preserve"> כפי שהוצג לפניי</w:t>
      </w:r>
      <w:r w:rsidR="00AF320B">
        <w:rPr>
          <w:rFonts w:ascii="Arial" w:hAnsi="Arial" w:hint="cs"/>
          <w:noProof w:val="0"/>
          <w:rtl/>
        </w:rPr>
        <w:t>,</w:t>
      </w:r>
      <w:r>
        <w:rPr>
          <w:rFonts w:ascii="Arial" w:hAnsi="Arial" w:hint="cs"/>
          <w:noProof w:val="0"/>
          <w:rtl/>
        </w:rPr>
        <w:t xml:space="preserve"> עולה כי המשיב הגיע לביתה של המבקשת כדי להביא לה תרופות</w:t>
      </w:r>
      <w:r w:rsidR="0084256F">
        <w:rPr>
          <w:rFonts w:ascii="Arial" w:hAnsi="Arial" w:hint="cs"/>
          <w:noProof w:val="0"/>
          <w:rtl/>
        </w:rPr>
        <w:t>,</w:t>
      </w:r>
      <w:r>
        <w:rPr>
          <w:rFonts w:ascii="Arial" w:hAnsi="Arial" w:hint="cs"/>
          <w:noProof w:val="0"/>
          <w:rtl/>
        </w:rPr>
        <w:t xml:space="preserve"> שהקטינות זקוקות להן.</w:t>
      </w:r>
    </w:p>
    <w:p w:rsidR="004B68C0" w:rsidRPr="0084256F" w:rsidRDefault="004B68C0" w:rsidP="004B68C0">
      <w:pPr>
        <w:pStyle w:val="ad"/>
        <w:rPr>
          <w:rFonts w:ascii="Arial" w:hAnsi="Arial"/>
          <w:noProof w:val="0"/>
          <w:rtl/>
        </w:rPr>
      </w:pPr>
    </w:p>
    <w:p w:rsidR="00A35EAA" w:rsidRDefault="00A35EAA" w:rsidP="00A35EAA">
      <w:pPr>
        <w:pStyle w:val="ad"/>
        <w:numPr>
          <w:ilvl w:val="0"/>
          <w:numId w:val="2"/>
        </w:numPr>
        <w:spacing w:line="360" w:lineRule="auto"/>
        <w:jc w:val="both"/>
        <w:rPr>
          <w:rFonts w:ascii="Arial" w:hAnsi="Arial"/>
          <w:noProof w:val="0"/>
        </w:rPr>
      </w:pPr>
      <w:r>
        <w:rPr>
          <w:rFonts w:ascii="Arial" w:hAnsi="Arial" w:hint="cs"/>
          <w:noProof w:val="0"/>
          <w:rtl/>
        </w:rPr>
        <w:t>אין בעובדה שלא הותיר את התרופה מחוץ לדלת כפי שבקשה (וכלל לא ברור אם שמע את הבקשה) כדי לקבוע כי הוא מטריד אותה.</w:t>
      </w:r>
    </w:p>
    <w:p w:rsidR="004B68C0" w:rsidRDefault="004B68C0" w:rsidP="004B68C0">
      <w:pPr>
        <w:pStyle w:val="ad"/>
        <w:spacing w:line="360" w:lineRule="auto"/>
        <w:jc w:val="both"/>
        <w:rPr>
          <w:rFonts w:ascii="Arial" w:hAnsi="Arial"/>
          <w:noProof w:val="0"/>
        </w:rPr>
      </w:pPr>
    </w:p>
    <w:p w:rsidR="00A35EAA" w:rsidRDefault="00A35EAA" w:rsidP="00034E73">
      <w:pPr>
        <w:pStyle w:val="ad"/>
        <w:numPr>
          <w:ilvl w:val="0"/>
          <w:numId w:val="2"/>
        </w:numPr>
        <w:spacing w:line="360" w:lineRule="auto"/>
        <w:jc w:val="both"/>
        <w:rPr>
          <w:rFonts w:ascii="Arial" w:hAnsi="Arial"/>
          <w:noProof w:val="0"/>
        </w:rPr>
      </w:pPr>
      <w:r>
        <w:rPr>
          <w:rFonts w:ascii="Arial" w:hAnsi="Arial" w:hint="cs"/>
          <w:noProof w:val="0"/>
          <w:rtl/>
        </w:rPr>
        <w:t>כך גם אין בעובדה כי שאל אותה מי נמצא בבית (לאחר שלטענתו ראה רכב זר בחניית הבית) כדי להעיד על הטר</w:t>
      </w:r>
      <w:r w:rsidR="00034E73">
        <w:rPr>
          <w:rFonts w:ascii="Arial" w:hAnsi="Arial" w:hint="cs"/>
          <w:noProof w:val="0"/>
          <w:rtl/>
        </w:rPr>
        <w:t>דה או פגיעה בפרטיות ומקובלת עליי טענתו שמדובר בשאלה לגיטימית, שהוא היה זכאי לשאול את אשתו.</w:t>
      </w:r>
    </w:p>
    <w:p w:rsidR="004B68C0" w:rsidRPr="004B68C0" w:rsidRDefault="004B68C0" w:rsidP="004B68C0">
      <w:pPr>
        <w:pStyle w:val="ad"/>
        <w:rPr>
          <w:rFonts w:ascii="Arial" w:hAnsi="Arial"/>
          <w:noProof w:val="0"/>
          <w:rtl/>
        </w:rPr>
      </w:pPr>
    </w:p>
    <w:p w:rsidR="00034E73" w:rsidRDefault="00034E73" w:rsidP="00034E73">
      <w:pPr>
        <w:pStyle w:val="ad"/>
        <w:numPr>
          <w:ilvl w:val="0"/>
          <w:numId w:val="2"/>
        </w:numPr>
        <w:spacing w:line="360" w:lineRule="auto"/>
        <w:jc w:val="both"/>
        <w:rPr>
          <w:rFonts w:ascii="Arial" w:hAnsi="Arial"/>
          <w:noProof w:val="0"/>
        </w:rPr>
      </w:pPr>
      <w:r>
        <w:rPr>
          <w:rFonts w:ascii="Arial" w:hAnsi="Arial" w:hint="cs"/>
          <w:noProof w:val="0"/>
          <w:rtl/>
        </w:rPr>
        <w:t xml:space="preserve">המבקשת ניסתה להציג מצג לפיו המשיב התפרץ כלפיה בצעקות או כי ניסה לפתוח את הדלת בכוח, אך </w:t>
      </w:r>
      <w:r w:rsidR="0084256F">
        <w:rPr>
          <w:rFonts w:ascii="Arial" w:hAnsi="Arial" w:hint="cs"/>
          <w:noProof w:val="0"/>
          <w:rtl/>
        </w:rPr>
        <w:t>לא האמנת</w:t>
      </w:r>
      <w:r w:rsidR="00550AEA">
        <w:rPr>
          <w:rFonts w:ascii="Arial" w:hAnsi="Arial" w:hint="cs"/>
          <w:noProof w:val="0"/>
          <w:rtl/>
        </w:rPr>
        <w:t>י לה בעניין זה ו</w:t>
      </w:r>
      <w:r>
        <w:rPr>
          <w:rFonts w:ascii="Arial" w:hAnsi="Arial" w:hint="cs"/>
          <w:noProof w:val="0"/>
          <w:rtl/>
        </w:rPr>
        <w:t>טענות אלו עומדות בניגוד לסרטונים שהוצגו לי.</w:t>
      </w:r>
    </w:p>
    <w:p w:rsidR="00550AEA" w:rsidRDefault="00034E73" w:rsidP="00550AEA">
      <w:pPr>
        <w:pStyle w:val="ad"/>
        <w:spacing w:line="360" w:lineRule="auto"/>
        <w:jc w:val="both"/>
        <w:rPr>
          <w:rFonts w:ascii="Arial" w:hAnsi="Arial"/>
          <w:noProof w:val="0"/>
          <w:rtl/>
        </w:rPr>
      </w:pPr>
      <w:r>
        <w:rPr>
          <w:rFonts w:ascii="Arial" w:hAnsi="Arial" w:hint="cs"/>
          <w:noProof w:val="0"/>
          <w:rtl/>
        </w:rPr>
        <w:t>לעניין זה אוסי</w:t>
      </w:r>
      <w:r w:rsidR="005A03ED">
        <w:rPr>
          <w:rFonts w:ascii="Arial" w:hAnsi="Arial" w:hint="cs"/>
          <w:noProof w:val="0"/>
          <w:rtl/>
        </w:rPr>
        <w:t>ף כי אין בתמונות שהציגה המבקשת</w:t>
      </w:r>
      <w:r w:rsidR="004B68C0">
        <w:rPr>
          <w:rFonts w:ascii="Arial" w:hAnsi="Arial" w:hint="cs"/>
          <w:noProof w:val="0"/>
          <w:rtl/>
        </w:rPr>
        <w:t>,</w:t>
      </w:r>
      <w:r w:rsidR="005A03ED">
        <w:rPr>
          <w:rFonts w:ascii="Arial" w:hAnsi="Arial" w:hint="cs"/>
          <w:noProof w:val="0"/>
          <w:rtl/>
        </w:rPr>
        <w:t xml:space="preserve"> בהן נראה המשיב מצלצל בפעמון, או עומד מחוץ לדלת ונראה רכב שלא ניתן לזהות בחניה</w:t>
      </w:r>
      <w:r w:rsidR="004B68C0">
        <w:rPr>
          <w:rFonts w:ascii="Arial" w:hAnsi="Arial" w:hint="cs"/>
          <w:noProof w:val="0"/>
          <w:rtl/>
        </w:rPr>
        <w:t>,</w:t>
      </w:r>
      <w:r w:rsidR="005A03ED">
        <w:rPr>
          <w:rFonts w:ascii="Arial" w:hAnsi="Arial" w:hint="cs"/>
          <w:noProof w:val="0"/>
          <w:rtl/>
        </w:rPr>
        <w:t xml:space="preserve"> כדי להעיד שהמשיב הטריד אותה. </w:t>
      </w:r>
    </w:p>
    <w:p w:rsidR="00550AEA" w:rsidRPr="00550AEA" w:rsidRDefault="005A03ED" w:rsidP="00550AEA">
      <w:pPr>
        <w:pStyle w:val="ad"/>
        <w:numPr>
          <w:ilvl w:val="0"/>
          <w:numId w:val="2"/>
        </w:numPr>
        <w:spacing w:line="360" w:lineRule="auto"/>
        <w:jc w:val="both"/>
        <w:rPr>
          <w:rFonts w:ascii="Arial" w:hAnsi="Arial"/>
          <w:noProof w:val="0"/>
          <w:rtl/>
        </w:rPr>
      </w:pPr>
      <w:r w:rsidRPr="00550AEA">
        <w:rPr>
          <w:rFonts w:ascii="Arial" w:hAnsi="Arial" w:hint="cs"/>
          <w:noProof w:val="0"/>
          <w:rtl/>
        </w:rPr>
        <w:lastRenderedPageBreak/>
        <w:t xml:space="preserve">המבקשת בחרה שלא להציג סרטון של החניה או של הכניסה לבית שבו ניתן היה לראות </w:t>
      </w:r>
    </w:p>
    <w:p w:rsidR="004B68C0" w:rsidRPr="00550AEA" w:rsidRDefault="005A03ED" w:rsidP="00550AEA">
      <w:pPr>
        <w:pStyle w:val="ad"/>
        <w:spacing w:line="360" w:lineRule="auto"/>
        <w:jc w:val="both"/>
        <w:rPr>
          <w:rFonts w:ascii="Arial" w:hAnsi="Arial"/>
          <w:noProof w:val="0"/>
          <w:rtl/>
        </w:rPr>
      </w:pPr>
      <w:r w:rsidRPr="00550AEA">
        <w:rPr>
          <w:rFonts w:ascii="Arial" w:hAnsi="Arial" w:hint="cs"/>
          <w:noProof w:val="0"/>
          <w:rtl/>
        </w:rPr>
        <w:t>התנהגות מטרידה או מאיימת, אם הייתה התנהגות כזו (אף שאישרה כי יש סרטון כזה)</w:t>
      </w:r>
      <w:r w:rsidR="004B68C0" w:rsidRPr="00550AEA">
        <w:rPr>
          <w:rFonts w:ascii="Arial" w:hAnsi="Arial" w:hint="cs"/>
          <w:noProof w:val="0"/>
          <w:rtl/>
        </w:rPr>
        <w:t>.</w:t>
      </w:r>
    </w:p>
    <w:p w:rsidR="005A03ED" w:rsidRDefault="00550AEA" w:rsidP="004B68C0">
      <w:pPr>
        <w:pStyle w:val="ad"/>
        <w:spacing w:line="360" w:lineRule="auto"/>
        <w:jc w:val="both"/>
        <w:rPr>
          <w:rFonts w:ascii="Arial" w:hAnsi="Arial"/>
          <w:noProof w:val="0"/>
          <w:rtl/>
        </w:rPr>
      </w:pPr>
      <w:r>
        <w:rPr>
          <w:rFonts w:ascii="Arial" w:hAnsi="Arial" w:hint="cs"/>
          <w:noProof w:val="0"/>
          <w:rtl/>
        </w:rPr>
        <w:t>ה</w:t>
      </w:r>
      <w:r w:rsidR="004B68C0">
        <w:rPr>
          <w:rFonts w:ascii="Arial" w:hAnsi="Arial" w:hint="cs"/>
          <w:noProof w:val="0"/>
          <w:rtl/>
        </w:rPr>
        <w:t>הימנעות מהצגת הסרטון</w:t>
      </w:r>
      <w:r w:rsidR="005A03ED">
        <w:rPr>
          <w:rFonts w:ascii="Arial" w:hAnsi="Arial" w:hint="cs"/>
          <w:noProof w:val="0"/>
          <w:rtl/>
        </w:rPr>
        <w:t>, מחזקת את התרשמותי כי לא הייתה כאן הטרדה, לא כל שכן הטרדה מאיימת.</w:t>
      </w:r>
    </w:p>
    <w:p w:rsidR="00550AEA" w:rsidRDefault="00550AEA" w:rsidP="00550AEA">
      <w:pPr>
        <w:pStyle w:val="ad"/>
        <w:spacing w:line="360" w:lineRule="auto"/>
        <w:jc w:val="both"/>
        <w:rPr>
          <w:rFonts w:ascii="Arial" w:hAnsi="Arial"/>
          <w:noProof w:val="0"/>
        </w:rPr>
      </w:pPr>
    </w:p>
    <w:p w:rsidR="005A03ED" w:rsidRDefault="005A03ED" w:rsidP="00995DB3">
      <w:pPr>
        <w:pStyle w:val="ad"/>
        <w:numPr>
          <w:ilvl w:val="0"/>
          <w:numId w:val="2"/>
        </w:numPr>
        <w:spacing w:line="360" w:lineRule="auto"/>
        <w:jc w:val="both"/>
        <w:rPr>
          <w:rFonts w:ascii="Arial" w:hAnsi="Arial"/>
          <w:noProof w:val="0"/>
        </w:rPr>
      </w:pPr>
      <w:r>
        <w:rPr>
          <w:rFonts w:ascii="Arial" w:hAnsi="Arial" w:hint="cs"/>
          <w:noProof w:val="0"/>
          <w:rtl/>
        </w:rPr>
        <w:t>אין בעובדה שהצדדים לא מסתדרים</w:t>
      </w:r>
      <w:r w:rsidR="004B68C0">
        <w:rPr>
          <w:rFonts w:ascii="Arial" w:hAnsi="Arial" w:hint="cs"/>
          <w:noProof w:val="0"/>
          <w:rtl/>
        </w:rPr>
        <w:t>, עת הם מצויים בסכסוך זוגי,</w:t>
      </w:r>
      <w:r>
        <w:rPr>
          <w:rFonts w:ascii="Arial" w:hAnsi="Arial" w:hint="cs"/>
          <w:noProof w:val="0"/>
          <w:rtl/>
        </w:rPr>
        <w:t xml:space="preserve"> בעיקר בכל הנוגע לקטינות</w:t>
      </w:r>
      <w:r w:rsidR="00995DB3">
        <w:rPr>
          <w:rFonts w:ascii="Arial" w:hAnsi="Arial" w:hint="cs"/>
          <w:noProof w:val="0"/>
          <w:rtl/>
        </w:rPr>
        <w:t xml:space="preserve"> ועל אחת כמה וכמה כשהמבקשת עותרת בהליך מקביל לאפשר לה להגר עם הקטינות, </w:t>
      </w:r>
      <w:r>
        <w:rPr>
          <w:rFonts w:ascii="Arial" w:hAnsi="Arial" w:hint="cs"/>
          <w:noProof w:val="0"/>
          <w:rtl/>
        </w:rPr>
        <w:t xml:space="preserve">כדי להצדיק מתן צו למניעת הטרדה מאיימת </w:t>
      </w:r>
      <w:r>
        <w:rPr>
          <w:rFonts w:ascii="Arial" w:hAnsi="Arial"/>
          <w:noProof w:val="0"/>
          <w:rtl/>
        </w:rPr>
        <w:t>–</w:t>
      </w:r>
      <w:r>
        <w:rPr>
          <w:rFonts w:ascii="Arial" w:hAnsi="Arial" w:hint="cs"/>
          <w:noProof w:val="0"/>
          <w:rtl/>
        </w:rPr>
        <w:t xml:space="preserve"> כאשר לא התרשמתי שהמשיב הטריד את המבקשת ובהחל</w:t>
      </w:r>
      <w:r w:rsidR="00DD2D25">
        <w:rPr>
          <w:rFonts w:ascii="Arial" w:hAnsi="Arial" w:hint="cs"/>
          <w:noProof w:val="0"/>
          <w:rtl/>
        </w:rPr>
        <w:t xml:space="preserve">ט לא התרשמתי שהוא </w:t>
      </w:r>
      <w:r>
        <w:rPr>
          <w:rFonts w:ascii="Arial" w:hAnsi="Arial" w:hint="cs"/>
          <w:noProof w:val="0"/>
          <w:rtl/>
        </w:rPr>
        <w:t xml:space="preserve">נקט </w:t>
      </w:r>
      <w:r w:rsidR="00DD2D25">
        <w:rPr>
          <w:rFonts w:ascii="Arial" w:hAnsi="Arial" w:hint="cs"/>
          <w:noProof w:val="0"/>
          <w:rtl/>
        </w:rPr>
        <w:t xml:space="preserve">כלפיה </w:t>
      </w:r>
      <w:r>
        <w:rPr>
          <w:rFonts w:ascii="Arial" w:hAnsi="Arial" w:hint="cs"/>
          <w:noProof w:val="0"/>
          <w:rtl/>
        </w:rPr>
        <w:t>בכל דרך שיש בה משום הטרדה מאיימת.</w:t>
      </w:r>
    </w:p>
    <w:p w:rsidR="00995DB3" w:rsidRPr="00550AEA" w:rsidRDefault="00995DB3" w:rsidP="00995DB3">
      <w:pPr>
        <w:pStyle w:val="ad"/>
        <w:spacing w:line="360" w:lineRule="auto"/>
        <w:jc w:val="both"/>
        <w:rPr>
          <w:rFonts w:ascii="Arial" w:hAnsi="Arial"/>
          <w:noProof w:val="0"/>
        </w:rPr>
      </w:pPr>
    </w:p>
    <w:p w:rsidR="00DD2D25" w:rsidRDefault="00DD2D25" w:rsidP="00DD2D25">
      <w:pPr>
        <w:pStyle w:val="ad"/>
        <w:numPr>
          <w:ilvl w:val="0"/>
          <w:numId w:val="2"/>
        </w:numPr>
        <w:spacing w:line="360" w:lineRule="auto"/>
        <w:jc w:val="both"/>
        <w:rPr>
          <w:rFonts w:ascii="Arial" w:hAnsi="Arial"/>
          <w:noProof w:val="0"/>
        </w:rPr>
      </w:pPr>
      <w:r>
        <w:rPr>
          <w:rFonts w:ascii="Arial" w:hAnsi="Arial" w:hint="cs"/>
          <w:noProof w:val="0"/>
          <w:rtl/>
        </w:rPr>
        <w:t>התרשמתי כי המבקשת ניצלה את העובדה שלא חויבה בהוצאות בעקבות ההליך הקודם (לאור ה</w:t>
      </w:r>
      <w:r w:rsidR="005A03ED">
        <w:rPr>
          <w:rFonts w:ascii="Arial" w:hAnsi="Arial" w:hint="cs"/>
          <w:noProof w:val="0"/>
          <w:rtl/>
        </w:rPr>
        <w:t>תקווה שהייתה לי כי</w:t>
      </w:r>
      <w:r w:rsidR="00550AEA">
        <w:rPr>
          <w:rFonts w:ascii="Arial" w:hAnsi="Arial" w:hint="cs"/>
          <w:noProof w:val="0"/>
          <w:rtl/>
        </w:rPr>
        <w:t xml:space="preserve"> הצדדים</w:t>
      </w:r>
      <w:r w:rsidR="005A03ED">
        <w:rPr>
          <w:rFonts w:ascii="Arial" w:hAnsi="Arial" w:hint="cs"/>
          <w:noProof w:val="0"/>
          <w:rtl/>
        </w:rPr>
        <w:t xml:space="preserve"> ישכילו להגיע להסכמות</w:t>
      </w:r>
      <w:r>
        <w:rPr>
          <w:rFonts w:ascii="Arial" w:hAnsi="Arial" w:hint="cs"/>
          <w:noProof w:val="0"/>
          <w:rtl/>
        </w:rPr>
        <w:t xml:space="preserve">, </w:t>
      </w:r>
      <w:r w:rsidR="005A03ED">
        <w:rPr>
          <w:rFonts w:ascii="Arial" w:hAnsi="Arial" w:hint="cs"/>
          <w:noProof w:val="0"/>
          <w:rtl/>
        </w:rPr>
        <w:t xml:space="preserve">כפי שהבהרתי </w:t>
      </w:r>
      <w:r>
        <w:rPr>
          <w:rFonts w:ascii="Arial" w:hAnsi="Arial" w:hint="cs"/>
          <w:noProof w:val="0"/>
          <w:rtl/>
        </w:rPr>
        <w:t xml:space="preserve">שם), כדי לשוב ולנסות את מזלה ולקבל צו כנגד המשיב </w:t>
      </w:r>
      <w:r>
        <w:rPr>
          <w:rFonts w:ascii="Arial" w:hAnsi="Arial"/>
          <w:noProof w:val="0"/>
          <w:rtl/>
        </w:rPr>
        <w:t>–</w:t>
      </w:r>
      <w:r>
        <w:rPr>
          <w:rFonts w:ascii="Arial" w:hAnsi="Arial" w:hint="cs"/>
          <w:noProof w:val="0"/>
          <w:rtl/>
        </w:rPr>
        <w:t xml:space="preserve"> בתחילה בבית הדין הרבני ובהמשך בבית משפט זה, בפני מותב אחר</w:t>
      </w:r>
      <w:r w:rsidR="00995DB3">
        <w:rPr>
          <w:rFonts w:ascii="Arial" w:hAnsi="Arial" w:hint="cs"/>
          <w:noProof w:val="0"/>
          <w:rtl/>
        </w:rPr>
        <w:t>, אולי כדי שתוכל לעשות שימוש בצו האמור במסגרת הליכים אחרים</w:t>
      </w:r>
      <w:r>
        <w:rPr>
          <w:rFonts w:ascii="Arial" w:hAnsi="Arial" w:hint="cs"/>
          <w:noProof w:val="0"/>
          <w:rtl/>
        </w:rPr>
        <w:t>.</w:t>
      </w:r>
    </w:p>
    <w:p w:rsidR="00DD2D25" w:rsidRPr="00995DB3" w:rsidRDefault="00DD2D25" w:rsidP="00DD2D25">
      <w:pPr>
        <w:spacing w:line="360" w:lineRule="auto"/>
        <w:jc w:val="both"/>
        <w:rPr>
          <w:rFonts w:ascii="Arial" w:hAnsi="Arial"/>
          <w:b/>
          <w:bCs/>
          <w:noProof w:val="0"/>
          <w:rtl/>
        </w:rPr>
      </w:pPr>
    </w:p>
    <w:p w:rsidR="00034E73" w:rsidRPr="00DD2D25" w:rsidRDefault="00DD2D25" w:rsidP="00DD2D25">
      <w:pPr>
        <w:spacing w:line="360" w:lineRule="auto"/>
        <w:jc w:val="both"/>
        <w:rPr>
          <w:rFonts w:ascii="Arial" w:hAnsi="Arial"/>
          <w:b/>
          <w:bCs/>
          <w:noProof w:val="0"/>
        </w:rPr>
      </w:pPr>
      <w:r w:rsidRPr="00DD2D25">
        <w:rPr>
          <w:rFonts w:ascii="Arial" w:hAnsi="Arial" w:hint="cs"/>
          <w:b/>
          <w:bCs/>
          <w:noProof w:val="0"/>
          <w:rtl/>
        </w:rPr>
        <w:t>לאור האמור אני דוחה את הבקשה למתן צו למניעת הטרדה מאיימת.</w:t>
      </w:r>
    </w:p>
    <w:p w:rsidR="00995DB3" w:rsidRDefault="00DD2D25" w:rsidP="00995DB3">
      <w:pPr>
        <w:spacing w:line="360" w:lineRule="auto"/>
        <w:jc w:val="both"/>
        <w:rPr>
          <w:rFonts w:ascii="Arial" w:hAnsi="Arial"/>
          <w:b/>
          <w:bCs/>
          <w:noProof w:val="0"/>
          <w:rtl/>
        </w:rPr>
      </w:pPr>
      <w:r w:rsidRPr="00DD2D25">
        <w:rPr>
          <w:rFonts w:ascii="Arial" w:hAnsi="Arial" w:hint="cs"/>
          <w:b/>
          <w:bCs/>
          <w:noProof w:val="0"/>
          <w:rtl/>
        </w:rPr>
        <w:t>בשל התנהלות המבקשת, הנגועה בחוסר תום לב של ממש, אני מחייבת אותה בהוצאות המשיב בסך כולל של 8,000 ₪</w:t>
      </w:r>
      <w:r w:rsidR="00995DB3">
        <w:rPr>
          <w:rFonts w:ascii="Arial" w:hAnsi="Arial" w:hint="cs"/>
          <w:b/>
          <w:bCs/>
          <w:noProof w:val="0"/>
          <w:rtl/>
        </w:rPr>
        <w:t xml:space="preserve">. </w:t>
      </w:r>
    </w:p>
    <w:p w:rsidR="00DD2D25" w:rsidRDefault="00995DB3" w:rsidP="00995DB3">
      <w:pPr>
        <w:spacing w:line="360" w:lineRule="auto"/>
        <w:jc w:val="both"/>
        <w:rPr>
          <w:rFonts w:ascii="Arial" w:hAnsi="Arial"/>
          <w:b/>
          <w:bCs/>
          <w:noProof w:val="0"/>
          <w:rtl/>
        </w:rPr>
      </w:pPr>
      <w:r>
        <w:rPr>
          <w:rFonts w:ascii="Arial" w:hAnsi="Arial" w:hint="cs"/>
          <w:b/>
          <w:bCs/>
          <w:noProof w:val="0"/>
          <w:rtl/>
        </w:rPr>
        <w:t xml:space="preserve">בשל השחתת הזמן השיפוטי והניסיון חסר תום הלב לבחור ערכאה ושופט, אני מחייבת אותה גם </w:t>
      </w:r>
      <w:r w:rsidR="00DD2D25" w:rsidRPr="00DD2D25">
        <w:rPr>
          <w:rFonts w:ascii="Arial" w:hAnsi="Arial" w:hint="cs"/>
          <w:b/>
          <w:bCs/>
          <w:noProof w:val="0"/>
          <w:rtl/>
        </w:rPr>
        <w:t>בהוצאות לטובת אוצר המדינה</w:t>
      </w:r>
      <w:r>
        <w:rPr>
          <w:rFonts w:ascii="Arial" w:hAnsi="Arial" w:hint="cs"/>
          <w:b/>
          <w:bCs/>
          <w:noProof w:val="0"/>
          <w:rtl/>
        </w:rPr>
        <w:t>,</w:t>
      </w:r>
      <w:r w:rsidR="00DD2D25" w:rsidRPr="00DD2D25">
        <w:rPr>
          <w:rFonts w:ascii="Arial" w:hAnsi="Arial" w:hint="cs"/>
          <w:b/>
          <w:bCs/>
          <w:noProof w:val="0"/>
          <w:rtl/>
        </w:rPr>
        <w:t xml:space="preserve"> בסך כולל של 2,000 ₪.</w:t>
      </w:r>
    </w:p>
    <w:p w:rsidR="00550AEA" w:rsidRDefault="00550AEA" w:rsidP="00995DB3">
      <w:pPr>
        <w:spacing w:line="360" w:lineRule="auto"/>
        <w:jc w:val="both"/>
        <w:rPr>
          <w:rFonts w:ascii="Arial" w:hAnsi="Arial"/>
          <w:b/>
          <w:bCs/>
          <w:noProof w:val="0"/>
          <w:rtl/>
        </w:rPr>
      </w:pPr>
    </w:p>
    <w:p w:rsidR="00550AEA" w:rsidRPr="00550AEA" w:rsidRDefault="00550AEA" w:rsidP="00995DB3">
      <w:pPr>
        <w:spacing w:line="360" w:lineRule="auto"/>
        <w:jc w:val="both"/>
        <w:rPr>
          <w:rFonts w:ascii="Arial" w:hAnsi="Arial"/>
          <w:noProof w:val="0"/>
        </w:rPr>
      </w:pPr>
      <w:r w:rsidRPr="00550AEA">
        <w:rPr>
          <w:rFonts w:ascii="Arial" w:hAnsi="Arial" w:hint="cs"/>
          <w:noProof w:val="0"/>
          <w:rtl/>
        </w:rPr>
        <w:t>החלטה זו ניתנת לפרסום, ללא פרטים מזהים.</w:t>
      </w:r>
    </w:p>
    <w:p w:rsidR="00DD2D25" w:rsidRPr="00A35EAA" w:rsidRDefault="00DD2D25" w:rsidP="00DD2D25">
      <w:pPr>
        <w:pStyle w:val="ad"/>
        <w:spacing w:line="360" w:lineRule="auto"/>
        <w:jc w:val="both"/>
        <w:rPr>
          <w:rFonts w:ascii="Arial" w:hAnsi="Arial"/>
          <w:noProof w:val="0"/>
          <w:rtl/>
        </w:rPr>
      </w:pPr>
      <w:r>
        <w:rPr>
          <w:rFonts w:ascii="Arial" w:hAnsi="Arial" w:hint="cs"/>
          <w:noProof w:val="0"/>
          <w:rtl/>
        </w:rPr>
        <w:t xml:space="preserve"> </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י"ב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84004" w:rsidP="00633C4F">
      <w:pPr>
        <w:spacing w:line="360" w:lineRule="auto"/>
        <w:ind w:left="3600" w:firstLine="720"/>
      </w:pPr>
      <w:sdt>
        <w:sdtPr>
          <w:rPr>
            <w:rtl/>
          </w:rPr>
          <w:alias w:val="MergeField"/>
          <w:tag w:val="1237"/>
          <w:id w:val="370192898"/>
        </w:sdtPr>
        <w:sdtEndPr/>
        <w:sdtContent>
          <w:r w:rsidR="005A5456">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004" w:rsidRDefault="00884004">
      <w:r>
        <w:separator/>
      </w:r>
    </w:p>
  </w:endnote>
  <w:endnote w:type="continuationSeparator" w:id="0">
    <w:p w:rsidR="00884004" w:rsidRDefault="0088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2D8" w:rsidRDefault="000152D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152D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152D8">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2D8" w:rsidRDefault="000152D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004" w:rsidRDefault="00884004">
      <w:r>
        <w:separator/>
      </w:r>
    </w:p>
  </w:footnote>
  <w:footnote w:type="continuationSeparator" w:id="0">
    <w:p w:rsidR="00884004" w:rsidRDefault="0088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2D8" w:rsidRDefault="000152D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84004" w:rsidP="00AF320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ה"ט</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24301-06-24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ש</w:t>
              </w:r>
              <w:r w:rsidR="00AF320B">
                <w:rPr>
                  <w:rFonts w:hint="cs"/>
                  <w:b/>
                  <w:bCs/>
                  <w:noProof w:val="0"/>
                  <w:sz w:val="26"/>
                  <w:szCs w:val="26"/>
                  <w:rtl/>
                </w:rPr>
                <w:t xml:space="preserve">. </w:t>
              </w:r>
              <w:r w:rsidR="00FB3C14">
                <w:rPr>
                  <w:b/>
                  <w:bCs/>
                  <w:noProof w:val="0"/>
                  <w:sz w:val="26"/>
                  <w:szCs w:val="26"/>
                  <w:rtl/>
                </w:rPr>
                <w:t xml:space="preserve"> נ' ש</w:t>
              </w:r>
              <w:r w:rsidR="00AF320B">
                <w:rPr>
                  <w:rFonts w:hint="cs"/>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2D8" w:rsidRDefault="000152D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C43C83"/>
    <w:multiLevelType w:val="hybridMultilevel"/>
    <w:tmpl w:val="C8C24E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2E55727"/>
    <w:multiLevelType w:val="hybridMultilevel"/>
    <w:tmpl w:val="3F228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037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03732&amp;lt;/CaseID&amp;gt;_x000d__x000a_        &amp;lt;CaseMonth&amp;gt;6&amp;lt;/CaseMonth&amp;gt;_x000d__x000a_        &amp;lt;CaseYear&amp;gt;2024&amp;lt;/CaseYear&amp;gt;_x000d__x000a_        &amp;lt;CaseNumber&amp;gt;24301&amp;lt;/CaseNumber&amp;gt;_x000d__x000a_        &amp;lt;NumeratorGroupID&amp;gt;1&amp;lt;/NumeratorGroupID&amp;gt;_x000d__x000a_        &amp;lt;CaseName&amp;gt;שצברג נ&amp;#39; שצברג&amp;lt;/CaseName&amp;gt;_x000d__x000a_        &amp;lt;CourtID&amp;gt;35&amp;lt;/CourtID&amp;gt;_x000d__x000a_        &amp;lt;CaseTypeID&amp;gt;10177&amp;lt;/CaseTypeID&amp;gt;_x000d__x000a_        &amp;lt;CaseInterestID&amp;gt;94&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301-06-24&amp;lt;/CaseDisplayIdentifier&amp;gt;_x000d__x000a_        &amp;lt;CaseTypeDesc&amp;gt;ה&amp;quot;ט&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13T15:00:00+03:00&amp;lt;/CasePreviousSessionDate&amp;gt;_x000d__x000a_        &amp;lt;CaseNextDeterminingTask&amp;gt;257&amp;lt;/CaseNextDeterminingTask&amp;gt;_x000d__x000a_        &amp;lt;TemporaryAidStatus /&amp;gt;_x000d__x000a_        &amp;lt;CaseOpenDate&amp;gt;2024-06-11T10:59: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43&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03732&amp;lt;/CaseID&amp;gt;_x000d__x000a_        &amp;lt;CaseMonth&amp;gt;6&amp;lt;/CaseMonth&amp;gt;_x000d__x000a_        &amp;lt;CaseYear&amp;gt;2024&amp;lt;/CaseYear&amp;gt;_x000d__x000a_        &amp;lt;CaseNumber&amp;gt;24301&amp;lt;/CaseNumber&amp;gt;_x000d__x000a_        &amp;lt;NumeratorGroupID&amp;gt;1&amp;lt;/NumeratorGroupID&amp;gt;_x000d__x000a_        &amp;lt;CaseName&amp;gt;שצברג נ&amp;#39; שצברג&amp;lt;/CaseName&amp;gt;_x000d__x000a_        &amp;lt;CourtID&amp;gt;35&amp;lt;/CourtID&amp;gt;_x000d__x000a_        &amp;lt;CaseTypeID&amp;gt;10177&amp;lt;/CaseTypeID&amp;gt;_x000d__x000a_        &amp;lt;CaseInterestID&amp;gt;94&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301-06-24&amp;lt;/CaseDisplayIdentifier&amp;gt;_x000d__x000a_        &amp;lt;CaseTypeDesc&amp;gt;ה&amp;quot;ט&amp;lt;/CaseTypeDesc&amp;gt;_x000d__x000a_        &amp;lt;CourtDesc&amp;gt;שלום פתח תקווה&amp;lt;/CourtDesc&amp;gt;_x000d__x000a_        &amp;lt;CaseStageDesc&amp;gt;תיק אלקטרוני&amp;lt;/CaseStageDesc&amp;gt;_x000d__x000a_        &amp;lt;CaseNextDeterminingTask&amp;gt;257&amp;lt;/CaseNextDeterminingTask&amp;gt;_x000d__x000a_        &amp;lt;CaseOpenDate&amp;gt;2024-06-11T10:59: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18T16:03:49.9809534+03:00&amp;lt;/DecisionStatusChangeDate&amp;gt;_x000d__x000a_        &amp;lt;DecisionSignatureDate&amp;gt;2024-06-18T16:03:49.9809534+03:00&amp;lt;/DecisionSignatureDate&amp;gt;_x000d__x000a_        &amp;lt;DecisionSignatureUserID&amp;gt;028034890@GOV.IL&amp;lt;/DecisionSignatureUserID&amp;gt;_x000d__x000a_        &amp;lt;DecisionCreateDate&amp;gt;2024-06-18T16:03:49.9809534+03:00&amp;lt;/DecisionCreateDate&amp;gt;_x000d__x000a_        &amp;lt;DecisionChangeDate&amp;gt;2024-06-18T16:03:49.9809534+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30373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4"/>
    <w:docVar w:name="NGCS.TemplateCaseTypeID" w:val="10177"/>
    <w:docVar w:name="NGCS.TemplateCategoryID" w:val="80"/>
    <w:docVar w:name="NGCS.TemplateCourtID" w:val="35"/>
    <w:docVar w:name="NGCS.TemplateProceedingID" w:val="3"/>
    <w:docVar w:name="SelectedDocumentID" w:val="446027971"/>
    <w:docVar w:name="WordClientAssemblyName" w:val="NGCS.Decision.ClientWordBL"/>
    <w:docVar w:name="WordClientClassName" w:val="NGCS.Decision.ClientWordBL.DecisionClient"/>
  </w:docVars>
  <w:rsids>
    <w:rsidRoot w:val="00694556"/>
    <w:rsid w:val="00005C8B"/>
    <w:rsid w:val="000146C2"/>
    <w:rsid w:val="000152D8"/>
    <w:rsid w:val="00016C35"/>
    <w:rsid w:val="000258FD"/>
    <w:rsid w:val="00034E73"/>
    <w:rsid w:val="000564AB"/>
    <w:rsid w:val="000D4A02"/>
    <w:rsid w:val="001072A9"/>
    <w:rsid w:val="00121F97"/>
    <w:rsid w:val="001277D7"/>
    <w:rsid w:val="00132017"/>
    <w:rsid w:val="001374DC"/>
    <w:rsid w:val="0014234E"/>
    <w:rsid w:val="00145A87"/>
    <w:rsid w:val="001C4003"/>
    <w:rsid w:val="001F4F7B"/>
    <w:rsid w:val="001F5474"/>
    <w:rsid w:val="002352F7"/>
    <w:rsid w:val="0027277D"/>
    <w:rsid w:val="002F44D0"/>
    <w:rsid w:val="00381D3A"/>
    <w:rsid w:val="003823DA"/>
    <w:rsid w:val="003C5732"/>
    <w:rsid w:val="0043595F"/>
    <w:rsid w:val="0047645A"/>
    <w:rsid w:val="004B68C0"/>
    <w:rsid w:val="004D49A3"/>
    <w:rsid w:val="004D50AC"/>
    <w:rsid w:val="004E6E3C"/>
    <w:rsid w:val="005124F1"/>
    <w:rsid w:val="00530BAD"/>
    <w:rsid w:val="00541598"/>
    <w:rsid w:val="00547DB7"/>
    <w:rsid w:val="00550AEA"/>
    <w:rsid w:val="00567324"/>
    <w:rsid w:val="005A03ED"/>
    <w:rsid w:val="005A5456"/>
    <w:rsid w:val="005B0F49"/>
    <w:rsid w:val="005C7EC6"/>
    <w:rsid w:val="005D4BDB"/>
    <w:rsid w:val="00622BAA"/>
    <w:rsid w:val="00625C89"/>
    <w:rsid w:val="00633C4F"/>
    <w:rsid w:val="00650C54"/>
    <w:rsid w:val="00671BD5"/>
    <w:rsid w:val="006805C1"/>
    <w:rsid w:val="006816EC"/>
    <w:rsid w:val="00694556"/>
    <w:rsid w:val="006E1A53"/>
    <w:rsid w:val="007056AA"/>
    <w:rsid w:val="00744F41"/>
    <w:rsid w:val="00757AE8"/>
    <w:rsid w:val="007957A0"/>
    <w:rsid w:val="007A24FE"/>
    <w:rsid w:val="007A35AA"/>
    <w:rsid w:val="007F1048"/>
    <w:rsid w:val="00820005"/>
    <w:rsid w:val="00832CDE"/>
    <w:rsid w:val="0084256F"/>
    <w:rsid w:val="00846D27"/>
    <w:rsid w:val="008610A7"/>
    <w:rsid w:val="00884004"/>
    <w:rsid w:val="008E1332"/>
    <w:rsid w:val="00903896"/>
    <w:rsid w:val="00927813"/>
    <w:rsid w:val="00944D13"/>
    <w:rsid w:val="00957C90"/>
    <w:rsid w:val="00995DB3"/>
    <w:rsid w:val="009A65A6"/>
    <w:rsid w:val="009B70F6"/>
    <w:rsid w:val="009C358E"/>
    <w:rsid w:val="009E0263"/>
    <w:rsid w:val="00A267CF"/>
    <w:rsid w:val="00A342BD"/>
    <w:rsid w:val="00A35EAA"/>
    <w:rsid w:val="00A43458"/>
    <w:rsid w:val="00AC4E19"/>
    <w:rsid w:val="00AF1ED6"/>
    <w:rsid w:val="00AF320B"/>
    <w:rsid w:val="00B32C61"/>
    <w:rsid w:val="00B368FE"/>
    <w:rsid w:val="00B61099"/>
    <w:rsid w:val="00B80CBD"/>
    <w:rsid w:val="00BC3369"/>
    <w:rsid w:val="00BD1D3D"/>
    <w:rsid w:val="00BF77EE"/>
    <w:rsid w:val="00C32E0F"/>
    <w:rsid w:val="00C40090"/>
    <w:rsid w:val="00C42BF9"/>
    <w:rsid w:val="00C60B35"/>
    <w:rsid w:val="00C76EE5"/>
    <w:rsid w:val="00C83E56"/>
    <w:rsid w:val="00CA082B"/>
    <w:rsid w:val="00CC63CE"/>
    <w:rsid w:val="00D319B3"/>
    <w:rsid w:val="00D36A71"/>
    <w:rsid w:val="00D53924"/>
    <w:rsid w:val="00D60849"/>
    <w:rsid w:val="00D6257B"/>
    <w:rsid w:val="00D96D8C"/>
    <w:rsid w:val="00DA755B"/>
    <w:rsid w:val="00DC0CDC"/>
    <w:rsid w:val="00DD2D25"/>
    <w:rsid w:val="00DD337E"/>
    <w:rsid w:val="00E00B6F"/>
    <w:rsid w:val="00E44DDF"/>
    <w:rsid w:val="00E54642"/>
    <w:rsid w:val="00E97908"/>
    <w:rsid w:val="00EB3592"/>
    <w:rsid w:val="00EF3ED0"/>
    <w:rsid w:val="00F17E56"/>
    <w:rsid w:val="00F45B45"/>
    <w:rsid w:val="00F73BFE"/>
    <w:rsid w:val="00FB3C14"/>
    <w:rsid w:val="00FB3E3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6257B"/>
    <w:pPr>
      <w:ind w:left="720"/>
      <w:contextualSpacing/>
    </w:pPr>
  </w:style>
  <w:style w:type="paragraph" w:styleId="ae">
    <w:name w:val="Title"/>
    <w:basedOn w:val="a"/>
    <w:next w:val="a"/>
    <w:link w:val="af"/>
    <w:qFormat/>
    <w:rsid w:val="00AF320B"/>
    <w:pPr>
      <w:contextualSpacing/>
    </w:pPr>
    <w:rPr>
      <w:rFonts w:asciiTheme="majorHAnsi" w:eastAsiaTheme="majorEastAsia" w:hAnsiTheme="majorHAnsi" w:cstheme="majorBidi"/>
      <w:spacing w:val="-10"/>
      <w:kern w:val="28"/>
      <w:sz w:val="56"/>
      <w:szCs w:val="56"/>
    </w:rPr>
  </w:style>
  <w:style w:type="character" w:customStyle="1" w:styleId="af">
    <w:name w:val="כותרת טקסט תו"/>
    <w:basedOn w:val="a0"/>
    <w:link w:val="ae"/>
    <w:rsid w:val="00AF320B"/>
    <w:rPr>
      <w:rFonts w:asciiTheme="majorHAnsi" w:eastAsiaTheme="majorEastAsia" w:hAnsiTheme="majorHAnsi" w:cstheme="majorBidi"/>
      <w:noProof/>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B874A8"/>
    <w:rsid w:val="00C4002D"/>
    <w:rsid w:val="00CC5512"/>
    <w:rsid w:val="00DC0167"/>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שלמה ואנונו</FullName>
        <FirstName>שלמה</FirstName>
        <LastName>ואנונו</LastName>
        <PartyPropertyName/>
        <AuthenticationTypeAndNumber>מ.ר. 82717</AuthenticationTypeAndNumber>
        <RepresentatedOrRepresentativesNames>אוריאן שצברג</RepresentatedOrRepresentativesNames>
        <RepresentatedOrRepresentativesCount>1</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271347317</CasePartyID>
        <PartyTypeID>2</PartyTypeID>
        <ActivityStatusID>1</ActivityStatusID>
        <PartyAliasID>23</PartyAliasID>
        <PartyAliasName>בא כוח משיבים</PartyAliasName>
        <LegalEntityID>77961215</LegalEntityID>
        <CaseLegalEntityID>129238708</CaseLegalEntityID>
        <AuthenticationTypeID>4</AuthenticationTypeID>
        <AuthenticationTypeName>מ.ר.</AuthenticationTypeName>
        <LegalEntityNumber>82717</LegalEntityNumber>
        <IsMainPartyType>true</IsMainPartyType>
        <CaseDisplayIdentifier>24301-06-24</CaseDisplayIdentifier>
        <CaseTypeID>10177</CaseTypeID>
        <CaseTypeName>הטרדה מאיימת וצו הגנה (ה"ט)</CaseTypeName>
        <CaseName>שצברג נ' שצברג</CaseName>
        <FullAddress>דרך יצחק רבין 2 פתח תקווה ב.ס.ר סיטי, מגדל i (קומה 24)</FullAddress>
        <EmailAddress>shlomi@vanunu-law.com</EmailAddress>
        <MotionID>0</MotionID>
        <CasePleaID>0</CasePleaID>
        <LinkedCaseID>0</LinkedCaseID>
        <PartyID>2</PartyID>
        <CasePartyCategoryID>2</CasePartyCategoryID>
        <LegalEntityAddressID>89246203</LegalEntityAddressID>
        <LegalEntityEmailAddressID>68107533</LegalEntityEmailAddressID>
        <PleaTypeID>5</PleaTypeID>
        <LawyerOfficeName>עו"ד שלמה ואנונו</LawyerOfficeName>
        <LawyerOfficeID>79130660</LawyerOfficeID>
        <GroupPartyAlias/>
        <IsConverted>false</IsConverted>
        <LegalEntityNameID>87388523</LegalEntityNameID>
        <RepresentatedNamesOfAssistant/>
        <LegalEntityTypeID>4</LegalEntityTypeID>
        <IsVerdictExists>false</IsVerdictExists>
        <IsAsirAzir>false</IsAsirAzir>
        <IsPublicationProhibited>false</IsPublicationProhibited>
        <PublicationProhibitedFullName>שלמה ואנונו</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271324106</CasePartyID>
        <PartyTypeID>3</PartyTypeID>
        <ActivityStatusID>1</ActivityStatusID>
        <OrdinalNumber>1</OrdinalNumber>
        <LegalEntityID>379235</LegalEntityID>
        <CaseLegalEntityID>129230906</CaseLegalEntityID>
        <AssistantRoleID>18</AssistantRoleID>
        <AuthenticationTypeID>13</AuthenticationTypeID>
        <AuthenticationTypeName>משרדי ממשלה</AuthenticationTypeName>
        <LegalEntityNumber>500106215</LegalEntityNumber>
        <IsMainPartyType>true</IsMainPartyType>
        <CaseDisplayIdentifier>24301-06-24</CaseDisplayIdentifier>
        <CaseTypeID>10177</CaseTypeID>
        <CaseTypeName>הטרדה מאיימת וצו הגנה (ה"ט)</CaseTypeName>
        <CaseName>שצברג נ' שצברג</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איידלא שצברג</FullName>
        <FirstName>איידלא</FirstName>
        <LastName>שצברג</LastName>
        <PartyPropertyName/>
        <AuthenticationTypeAndNumber>ת"ז 341126142</AuthenticationTypeAndNumber>
        <RepresentatedOrRepresentativesNames>רינת סולימני</RepresentatedOrRepresentativesNames>
        <RepresentatedOrRepresentativesCount>1</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271324107</CasePartyID>
        <PartyTypeID>1</PartyTypeID>
        <ActivityStatusID>1</ActivityStatusID>
        <PartyAliasID>3</PartyAliasID>
        <PartyAliasName>מבקש</PartyAliasName>
        <OrdinalNumber>1</OrdinalNumber>
        <LegalEntityID>81294467</LegalEntityID>
        <CaseLegalEntityID>129230907</CaseLegalEntityID>
        <AuthenticationTypeID>1</AuthenticationTypeID>
        <AuthenticationTypeName>ת"ז</AuthenticationTypeName>
        <LegalEntityNumber>341126142</LegalEntityNumber>
        <IsMainPartyType>true</IsMainPartyType>
        <CaseDisplayIdentifier>24301-06-24</CaseDisplayIdentifier>
        <CaseTypeID>10177</CaseTypeID>
        <CaseTypeName>הטרדה מאיימת וצו הגנה (ה"ט)</CaseTypeName>
        <CaseName>שצברג נ' שצברג</CaseName>
        <FullAddress>בן גוריון 29/8 ראש העין </FullAddress>
        <MotionID>0</MotionID>
        <CasePleaID>0</CasePleaID>
        <FatherName>יעקב</FatherName>
        <LinkedCaseID>0</LinkedCaseID>
        <PartyID>1</PartyID>
        <CasePartyCategoryID>2</CasePartyCategoryID>
        <LegalEntityAddressID>89410413</LegalEntityAddressID>
        <PleaTypeID>5</PleaTypeID>
        <GroupPartyAlias>מבקשים</GroupPartyAlias>
        <IsConverted>false</IsConverted>
        <LegalEntityRegisteredNameID>10391605</LegalEntityRegisteredNameID>
        <LegalEntityNameID>96696358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איידלא שצברג</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רינת סולימני</FullName>
        <FirstName>רינת</FirstName>
        <LastName>סולימני</LastName>
        <PartyPropertyName/>
        <AuthenticationTypeAndNumber>מ.ר. 54494</AuthenticationTypeAndNumber>
        <RepresentatedOrRepresentativesNames>איידלא שצברג</RepresentatedOrRepresentativesNames>
        <RepresentatedOrRepresentativesCount>1</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271324108</CasePartyID>
        <PartyTypeID>2</PartyTypeID>
        <ActivityStatusID>1</ActivityStatusID>
        <PartyAliasID>22</PartyAliasID>
        <PartyAliasName>בא כוח מבקשים</PartyAliasName>
        <OrdinalNumber>1</OrdinalNumber>
        <LegalEntityID>73555928</LegalEntityID>
        <CaseLegalEntityID>129230908</CaseLegalEntityID>
        <AuthenticationTypeID>4</AuthenticationTypeID>
        <AuthenticationTypeName>מ.ר.</AuthenticationTypeName>
        <LegalEntityNumber>54494</LegalEntityNumber>
        <IsMainPartyType>true</IsMainPartyType>
        <CaseDisplayIdentifier>24301-06-24</CaseDisplayIdentifier>
        <CaseTypeID>10177</CaseTypeID>
        <CaseTypeName>הטרדה מאיימת וצו הגנה (ה"ט)</CaseTypeName>
        <CaseName>שצברג נ' שצברג</CaseName>
        <FullAddress>רודין אלישע 18 גבעתיים </FullAddress>
        <MotionID>0</MotionID>
        <CasePleaID>0</CasePleaID>
        <LinkedCaseID>0</LinkedCaseID>
        <PartyID>1</PartyID>
        <CasePartyCategoryID>2</CasePartyCategoryID>
        <LegalEntityAddressID>89249906</LegalEntityAddressID>
        <PleaTypeID>5</PleaTypeID>
        <LawyerOfficeName>משרד עו"ד רינת סולימני</LawyerOfficeName>
        <LawyerOfficeID>73555929</LawyerOfficeID>
        <GroupPartyAlias/>
        <IsConverted>false</IsConverted>
        <LegalEntityNameID>78380244</LegalEntityNameID>
        <RepresentatedNamesOfAssistant/>
        <LegalEntityTypeID>4</LegalEntityTypeID>
        <IsVerdictExists>false</IsVerdictExists>
        <IsAsirAzir>false</IsAsirAzir>
        <IsPublicationProhibited>false</IsPublicationProhibited>
        <PublicationProhibitedFullName>רינת סולימני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אוריאן שצברג</FullName>
        <FirstName>אוריאן אלכסנדר</FirstName>
        <LastName>שצברג</LastName>
        <PartyPropertyName/>
        <AuthenticationTypeAndNumber>ת"ז 066689233</AuthenticationTypeAndNumber>
        <RepresentatedOrRepresentativesNames>שלמה ואנונו</RepresentatedOrRepresentativesNames>
        <RepresentatedOrRepresentativesCount>1</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271324109</CasePartyID>
        <PartyTypeID>1</PartyTypeID>
        <ActivityStatusID>1</ActivityStatusID>
        <PartyAliasID>4</PartyAliasID>
        <PartyAliasName>משיב</PartyAliasName>
        <OrdinalNumber>1</OrdinalNumber>
        <LegalEntityID>81294468</LegalEntityID>
        <CaseLegalEntityID>129230909</CaseLegalEntityID>
        <AuthenticationTypeID>1</AuthenticationTypeID>
        <AuthenticationTypeName>ת"ז</AuthenticationTypeName>
        <LegalEntityNumber>066689233</LegalEntityNumber>
        <IsMainPartyType>true</IsMainPartyType>
        <CaseDisplayIdentifier>24301-06-24</CaseDisplayIdentifier>
        <CaseTypeID>10177</CaseTypeID>
        <CaseTypeName>הטרדה מאיימת וצו הגנה (ה"ט)</CaseTypeName>
        <CaseName>שצברג נ' שצברג</CaseName>
        <FullAddress>זהרה אלפסיה 12 ראש העין </FullAddress>
        <MotionID>0</MotionID>
        <CasePleaID>0</CasePleaID>
        <FatherName>רוגר</FatherName>
        <LinkedCaseID>0</LinkedCaseID>
        <PartyID>2</PartyID>
        <CasePartyCategoryID>2</CasePartyCategoryID>
        <LegalEntityAddressID>89410414</LegalEntityAddressID>
        <PleaTypeID>5</PleaTypeID>
        <GroupPartyAlias>משיבים</GroupPartyAlias>
        <IsConverted>false</IsConverted>
        <LegalEntityRegisteredNameID>10391606</LegalEntityRegisteredNameID>
        <LegalEntityNameID>96696359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אוריאן שצברג</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271324105</CasePartyID>
        <PartyTypeID>3</PartyTypeID>
        <ActivityStatusID>1</ActivityStatusID>
        <OrdinalNumber>2</OrdinalNumber>
        <LegalEntityID>379234</LegalEntityID>
        <CaseLegalEntityID>129230905</CaseLegalEntityID>
        <AssistantRoleID>19</AssistantRoleID>
        <AuthenticationTypeID>13</AuthenticationTypeID>
        <AuthenticationTypeName>משרדי ממשלה</AuthenticationTypeName>
        <LegalEntityNumber>500106214</LegalEntityNumber>
        <IsMainPartyType>true</IsMainPartyType>
        <CaseDisplayIdentifier>24301-06-24</CaseDisplayIdentifier>
        <CaseTypeID>10177</CaseTypeID>
        <CaseTypeName>הטרדה מאיימת וצו הגנה (ה"ט)</CaseTypeName>
        <CaseName>שצברג נ' שצברג</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2024-06-18T16:03:49.9809534+03:00</DecisionSignatureDate>
    <OpenCaseDate>2024-06-11T10:59:00+03:00</OpenCaseDate>
    <CaseFeeSum>0.000</CaseFeeSum>
    <DecisionTypeID>2</DecisionTypeID>
    <DecisionSignatureUserName>נאוה גדיש</DecisionSignatureUserName>
    <DecisionSignatureDateHebrew>2024-06-18T16:03:49.9809534+03:00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שצברג נ' שצברג</CaseName>
    <DecisionNumberInCase>2</DecisionNumberInCase>
  </dt_Decision>
  <dt_DecisionCase>
    <DecisionID>0</DecisionID>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שלמה ואנונו</FullName>
        <FirstName>שלמה</FirstName>
        <LastName>ואנונו</LastName>
        <PartyPropertyName/>
        <AuthenticationTypeAndNumber>מ.ר. 82717</AuthenticationTypeAndNumber>
        <RepresentatedOrRepresentativesNames>אוריאן שצברג</RepresentatedOrRepresentativesNames>
        <RepresentatedOrRepresentativesCount>1</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271347317</CasePartyID>
        <PartyTypeID>2</PartyTypeID>
        <ActivityStatusID>1</ActivityStatusID>
        <PartyAliasID>23</PartyAliasID>
        <PartyAliasName>בא כוח משיבים</PartyAliasName>
        <LegalEntityID>77961215</LegalEntityID>
        <CaseLegalEntityID>129238708</CaseLegalEntityID>
        <AuthenticationTypeID>4</AuthenticationTypeID>
        <AuthenticationTypeName>מ.ר.</AuthenticationTypeName>
        <LegalEntityNumber>82717</LegalEntityNumber>
        <IsMainPartyType>true</IsMainPartyType>
        <CaseDisplayIdentifier>24301-06-24</CaseDisplayIdentifier>
        <CaseTypeID>10177</CaseTypeID>
        <CaseTypeName>הטרדה מאיימת וצו הגנה (ה"ט)</CaseTypeName>
        <CaseName>שצברג נ' שצברג</CaseName>
        <FullAddress>דרך יצחק רבין 2 פתח תקווה ב.ס.ר סיטי, מגדל i (קומה 24)</FullAddress>
        <EmailAddress>shlomi@vanunu-law.com</EmailAddress>
        <MotionID>0</MotionID>
        <CasePleaID>0</CasePleaID>
        <LinkedCaseID>0</LinkedCaseID>
        <PartyID>2</PartyID>
        <CasePartyCategoryID>2</CasePartyCategoryID>
        <LegalEntityAddressID>89246203</LegalEntityAddressID>
        <LegalEntityEmailAddressID>68107533</LegalEntityEmailAddressID>
        <PleaTypeID>5</PleaTypeID>
        <LawyerOfficeName>עו"ד שלמה ואנונו</LawyerOfficeName>
        <LawyerOfficeID>79130660</LawyerOfficeID>
        <GroupPartyAlias/>
        <IsConverted>false</IsConverted>
        <LegalEntityNameID>87388523</LegalEntityNameID>
        <RepresentatedNamesOfAssistant/>
        <LegalEntityTypeID>4</LegalEntityTypeID>
        <IsVerdictExists>false</IsVerdictExists>
        <IsAsirAzir>false</IsAsirAzir>
        <IsPublicationProhibited>false</IsPublicationProhibited>
        <PublicationProhibitedFullName>שלמה ואנונו</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271324106</CasePartyID>
        <PartyTypeID>3</PartyTypeID>
        <ActivityStatusID>1</ActivityStatusID>
        <OrdinalNumber>1</OrdinalNumber>
        <LegalEntityID>379235</LegalEntityID>
        <CaseLegalEntityID>129230906</CaseLegalEntityID>
        <AssistantRoleID>18</AssistantRoleID>
        <AuthenticationTypeID>13</AuthenticationTypeID>
        <AuthenticationTypeName>משרדי ממשלה</AuthenticationTypeName>
        <LegalEntityNumber>500106215</LegalEntityNumber>
        <IsMainPartyType>true</IsMainPartyType>
        <CaseDisplayIdentifier>24301-06-24</CaseDisplayIdentifier>
        <CaseTypeID>10177</CaseTypeID>
        <CaseTypeName>הטרדה מאיימת וצו הגנה (ה"ט)</CaseTypeName>
        <CaseName>שצברג נ' שצברג</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איידלא שצברג</FullName>
        <FirstName>איידלא</FirstName>
        <LastName>שצברג</LastName>
        <PartyPropertyName/>
        <AuthenticationTypeAndNumber>ת"ז 341126142</AuthenticationTypeAndNumber>
        <RepresentatedOrRepresentativesNames>רינת סולימני</RepresentatedOrRepresentativesNames>
        <RepresentatedOrRepresentativesCount>1</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271324107</CasePartyID>
        <PartyTypeID>1</PartyTypeID>
        <ActivityStatusID>1</ActivityStatusID>
        <PartyAliasID>3</PartyAliasID>
        <PartyAliasName>מבקש</PartyAliasName>
        <OrdinalNumber>1</OrdinalNumber>
        <LegalEntityID>81294467</LegalEntityID>
        <CaseLegalEntityID>129230907</CaseLegalEntityID>
        <AuthenticationTypeID>1</AuthenticationTypeID>
        <AuthenticationTypeName>ת"ז</AuthenticationTypeName>
        <LegalEntityNumber>341126142</LegalEntityNumber>
        <IsMainPartyType>true</IsMainPartyType>
        <CaseDisplayIdentifier>24301-06-24</CaseDisplayIdentifier>
        <CaseTypeID>10177</CaseTypeID>
        <CaseTypeName>הטרדה מאיימת וצו הגנה (ה"ט)</CaseTypeName>
        <CaseName>שצברג נ' שצברג</CaseName>
        <FullAddress>בן גוריון 29/8 ראש העין </FullAddress>
        <MotionID>0</MotionID>
        <CasePleaID>0</CasePleaID>
        <FatherName>יעקב</FatherName>
        <LinkedCaseID>0</LinkedCaseID>
        <PartyID>1</PartyID>
        <CasePartyCategoryID>2</CasePartyCategoryID>
        <LegalEntityAddressID>89410413</LegalEntityAddressID>
        <PleaTypeID>5</PleaTypeID>
        <GroupPartyAlias>מבקשים</GroupPartyAlias>
        <IsConverted>false</IsConverted>
        <LegalEntityRegisteredNameID>10391605</LegalEntityRegisteredNameID>
        <LegalEntityNameID>96696358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איידלא שצברג</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רינת סולימני</FullName>
        <FirstName>רינת</FirstName>
        <LastName>סולימני</LastName>
        <PartyPropertyName/>
        <AuthenticationTypeAndNumber>מ.ר. 54494</AuthenticationTypeAndNumber>
        <RepresentatedOrRepresentativesNames>איידלא שצברג</RepresentatedOrRepresentativesNames>
        <RepresentatedOrRepresentativesCount>1</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271324108</CasePartyID>
        <PartyTypeID>2</PartyTypeID>
        <ActivityStatusID>1</ActivityStatusID>
        <PartyAliasID>22</PartyAliasID>
        <PartyAliasName>בא כוח מבקשים</PartyAliasName>
        <OrdinalNumber>1</OrdinalNumber>
        <LegalEntityID>73555928</LegalEntityID>
        <CaseLegalEntityID>129230908</CaseLegalEntityID>
        <AuthenticationTypeID>4</AuthenticationTypeID>
        <AuthenticationTypeName>מ.ר.</AuthenticationTypeName>
        <LegalEntityNumber>54494</LegalEntityNumber>
        <IsMainPartyType>true</IsMainPartyType>
        <CaseDisplayIdentifier>24301-06-24</CaseDisplayIdentifier>
        <CaseTypeID>10177</CaseTypeID>
        <CaseTypeName>הטרדה מאיימת וצו הגנה (ה"ט)</CaseTypeName>
        <CaseName>שצברג נ' שצברג</CaseName>
        <FullAddress>רודין אלישע 18 גבעתיים </FullAddress>
        <MotionID>0</MotionID>
        <CasePleaID>0</CasePleaID>
        <LinkedCaseID>0</LinkedCaseID>
        <PartyID>1</PartyID>
        <CasePartyCategoryID>2</CasePartyCategoryID>
        <LegalEntityAddressID>89249906</LegalEntityAddressID>
        <PleaTypeID>5</PleaTypeID>
        <LawyerOfficeName>משרד עו"ד רינת סולימני</LawyerOfficeName>
        <LawyerOfficeID>73555929</LawyerOfficeID>
        <GroupPartyAlias/>
        <IsConverted>false</IsConverted>
        <LegalEntityNameID>78380244</LegalEntityNameID>
        <RepresentatedNamesOfAssistant/>
        <LegalEntityTypeID>4</LegalEntityTypeID>
        <IsVerdictExists>false</IsVerdictExists>
        <IsAsirAzir>false</IsAsirAzir>
        <IsPublicationProhibited>false</IsPublicationProhibited>
        <PublicationProhibitedFullName>רינת סולימני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אוריאן שצברג</FullName>
        <FirstName>אוריאן אלכסנדר</FirstName>
        <LastName>שצברג</LastName>
        <PartyPropertyName/>
        <AuthenticationTypeAndNumber>ת"ז 066689233</AuthenticationTypeAndNumber>
        <RepresentatedOrRepresentativesNames>שלמה ואנונו</RepresentatedOrRepresentativesNames>
        <RepresentatedOrRepresentativesCount>1</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271324109</CasePartyID>
        <PartyTypeID>1</PartyTypeID>
        <ActivityStatusID>1</ActivityStatusID>
        <PartyAliasID>4</PartyAliasID>
        <PartyAliasName>משיב</PartyAliasName>
        <OrdinalNumber>1</OrdinalNumber>
        <LegalEntityID>81294468</LegalEntityID>
        <CaseLegalEntityID>129230909</CaseLegalEntityID>
        <AuthenticationTypeID>1</AuthenticationTypeID>
        <AuthenticationTypeName>ת"ז</AuthenticationTypeName>
        <LegalEntityNumber>066689233</LegalEntityNumber>
        <IsMainPartyType>true</IsMainPartyType>
        <CaseDisplayIdentifier>24301-06-24</CaseDisplayIdentifier>
        <CaseTypeID>10177</CaseTypeID>
        <CaseTypeName>הטרדה מאיימת וצו הגנה (ה"ט)</CaseTypeName>
        <CaseName>שצברג נ' שצברג</CaseName>
        <FullAddress>זהרה אלפסיה 12 ראש העין </FullAddress>
        <MotionID>0</MotionID>
        <CasePleaID>0</CasePleaID>
        <FatherName>רוגר</FatherName>
        <LinkedCaseID>0</LinkedCaseID>
        <PartyID>2</PartyID>
        <CasePartyCategoryID>2</CasePartyCategoryID>
        <LegalEntityAddressID>89410414</LegalEntityAddressID>
        <PleaTypeID>5</PleaTypeID>
        <GroupPartyAlias>משיבים</GroupPartyAlias>
        <IsConverted>false</IsConverted>
        <LegalEntityRegisteredNameID>10391606</LegalEntityRegisteredNameID>
        <LegalEntityNameID>96696359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אוריאן שצברג</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81303732</CaseID>
        <CaseJudicialPersonPresentationDS>
          <CaseJudicalPersonActive>
            <CaseID>81303732</CaseID>
            <JudicialPersonID>028034890@GOV.IL</JudicialPersonID>
            <JudicialPersonTypeID>1</JudicialPersonTypeID>
            <JudicialTypeID>1</JudicialTypeID>
            <IsChairman>false</IsChairman>
            <TreatmentStartDate>2024-06-11T11:03:01.483+03:00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271324105</CasePartyID>
        <PartyTypeID>3</PartyTypeID>
        <ActivityStatusID>1</ActivityStatusID>
        <OrdinalNumber>2</OrdinalNumber>
        <LegalEntityID>379234</LegalEntityID>
        <CaseLegalEntityID>129230905</CaseLegalEntityID>
        <AssistantRoleID>19</AssistantRoleID>
        <AuthenticationTypeID>13</AuthenticationTypeID>
        <AuthenticationTypeName>משרדי ממשלה</AuthenticationTypeName>
        <LegalEntityNumber>500106214</LegalEntityNumber>
        <IsMainPartyType>true</IsMainPartyType>
        <CaseDisplayIdentifier>24301-06-24</CaseDisplayIdentifier>
        <CaseTypeID>10177</CaseTypeID>
        <CaseTypeName>הטרדה מאיימת וצו הגנה (ה"ט)</CaseTypeName>
        <CaseName>שצברג נ' שצברג</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CaseName>שצברג נ' שצברג</CaseName>
    <CaseDisplayIdentifier>24301-06-24</CaseDisplayIdentifier>
    <CaseInterestID>94</CaseInterestID>
    <CaseTypeShortName>ה"ט</CaseTypeShortName>
  </dt_DecisionCase>
  <dt_DecisionJudgePanel>
    <JudgeID>028034890@GOV.IL</JudgeID>
    <DisplayName>נאוה גדיש</DisplayName>
    <RoleName>שופט</RoleName>
    <UserTitleName>שופטת</UserTitleName>
  </dt_DecisionJudgePanel>
  <dt_LegalEntityDetails>
    <AddressDesc>ב.ס.ר סיטי, מגדל i (קומה 24)</AddressDesc>
    <PartyID>2</PartyID>
    <PartyTypeID>2</PartyTypeID>
    <DecisionID>0</DecisionID>
    <StreetName>דרך יצחק רבין 2</StreetName>
    <CityName>פתח תקווה</CityName>
    <FullName>שלמה ואנונו</FullName>
    <Email>shlomi@vanunu-law.com</Email>
    <IsPublicationProhibited>false</IsPublicationProhibited>
  </dt_LegalEntityDetails>
  <dt_LegalEntityDetails>
    <Fax>02-5420860</Fax>
    <Phone/>
    <AddressDesc/>
    <PartyTypeID>3</PartyTypeID>
    <DecisionID>0</DecisionID>
    <AssistantRoleID>18</AssistantRoleID>
    <StreetName>.</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StreetName>בן גוריון 29/8</StreetName>
    <CityName>ראש העין</CityName>
    <FullName>איידלא שצברג</FullName>
    <IsPublicationProhibited>false</IsPublicationProhibited>
  </dt_LegalEntityDetails>
  <dt_LegalEntityDetails>
    <PartyID>1</PartyID>
    <PartyTypeID>2</PartyTypeID>
    <DecisionID>0</DecisionID>
    <StreetName>רודין אלישע 18</StreetName>
    <CityName>גבעתיים</CityName>
    <FullName>רינת סולימני</FullName>
    <Email>rinat@rs-familylaw.com</Email>
    <IsPublicationProhibited>false</IsPublicationProhibited>
  </dt_LegalEntityDetails>
  <dt_LegalEntityDetails>
    <PartyID>2</PartyID>
    <PartyTypeID>1</PartyTypeID>
    <DecisionID>0</DecisionID>
    <StreetName>זהרה אלפסיה 12</StreetName>
    <CityName>ראש העין</CityName>
    <FullName>אוריאן שצברג</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CaseJudicalPersonActive>
    <CaseJudicalPerson>שופטת נאוה גדיש</CaseJudicalPerson>
  </dt_CaseJudicalPersonActive>
  <dt_Sitting>
    <PreviousMeetingDate>2024-06-13T15:00:00+03:00</PreviousMeetingDate>
    <PreviousSittingTypeID>43</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D90A2EC9-C525-4331-845F-FD12510BA90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1270</Words>
  <Characters>6354</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2024-07-21T11:23:00Z</dcterms:created>
  <dcterms:modified xsi:type="dcterms:W3CDTF">2024-07-21T11:23:00Z</dcterms:modified>
</cp:coreProperties>
</file>